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EC" w:rsidRPr="00E93CEC" w:rsidRDefault="00727A4E" w:rsidP="00E93CEC">
      <w:pPr>
        <w:jc w:val="center"/>
        <w:rPr>
          <w:b/>
          <w:sz w:val="24"/>
          <w:szCs w:val="24"/>
        </w:rPr>
      </w:pPr>
      <w:r>
        <w:rPr>
          <w:b/>
          <w:sz w:val="24"/>
          <w:szCs w:val="24"/>
        </w:rPr>
        <w:t>202</w:t>
      </w:r>
      <w:r w:rsidR="002F6D68">
        <w:rPr>
          <w:b/>
          <w:sz w:val="24"/>
          <w:szCs w:val="24"/>
        </w:rPr>
        <w:t>4</w:t>
      </w:r>
      <w:r w:rsidR="00E93CEC" w:rsidRPr="00E93CEC">
        <w:rPr>
          <w:b/>
          <w:sz w:val="24"/>
          <w:szCs w:val="24"/>
        </w:rPr>
        <w:t xml:space="preserve"> YILI</w:t>
      </w:r>
      <w:r w:rsidR="002F6D68">
        <w:rPr>
          <w:b/>
          <w:sz w:val="24"/>
          <w:szCs w:val="24"/>
        </w:rPr>
        <w:t xml:space="preserve"> İHTİYAÇ VE</w:t>
      </w:r>
      <w:r w:rsidR="00E93CEC" w:rsidRPr="00E93CEC">
        <w:rPr>
          <w:b/>
          <w:sz w:val="24"/>
          <w:szCs w:val="24"/>
        </w:rPr>
        <w:t xml:space="preserve"> NORM KADRO FAZLASI ÖĞRETMENLERİN </w:t>
      </w:r>
      <w:r w:rsidR="00AF6AC4">
        <w:rPr>
          <w:b/>
          <w:sz w:val="24"/>
          <w:szCs w:val="24"/>
        </w:rPr>
        <w:t xml:space="preserve">İLÇE İÇİ </w:t>
      </w:r>
      <w:r w:rsidR="001D5C7C">
        <w:rPr>
          <w:b/>
          <w:sz w:val="24"/>
          <w:szCs w:val="24"/>
        </w:rPr>
        <w:t xml:space="preserve">(1.AŞAMA) </w:t>
      </w:r>
      <w:r w:rsidR="00E93CEC" w:rsidRPr="00E93CEC">
        <w:rPr>
          <w:b/>
          <w:sz w:val="24"/>
          <w:szCs w:val="24"/>
        </w:rPr>
        <w:t>ATAMA DUYURUSU</w:t>
      </w:r>
    </w:p>
    <w:p w:rsidR="00E93CEC" w:rsidRDefault="00E93CEC" w:rsidP="00E93CEC">
      <w:pPr>
        <w:jc w:val="both"/>
      </w:pPr>
      <w:r>
        <w:t>1-</w:t>
      </w:r>
      <w:r>
        <w:tab/>
        <w:t xml:space="preserve">İl/İlçe emrindeki ve eğitim kurumlarındaki ihtiyaç (norm kadro) fazlası öğretmenlerin, </w:t>
      </w:r>
      <w:proofErr w:type="gramStart"/>
      <w:r>
        <w:t>17/04/2015</w:t>
      </w:r>
      <w:proofErr w:type="gramEnd"/>
      <w:r>
        <w:t xml:space="preserve"> tarih ve 29329 sayılı Resmi Gazetede yayımlanan Milli Eğitim Bakanlığı Öğretmen Atama ve Yer Değiştirme Yönetmeliğinin 53. Maddesi </w:t>
      </w:r>
      <w:r w:rsidR="005810C0">
        <w:t xml:space="preserve">ve 2024/57 </w:t>
      </w:r>
      <w:proofErr w:type="spellStart"/>
      <w:r w:rsidR="005810C0">
        <w:t>No’lu</w:t>
      </w:r>
      <w:proofErr w:type="spellEnd"/>
      <w:r w:rsidR="005810C0">
        <w:t xml:space="preserve"> genelgesi </w:t>
      </w:r>
      <w:r>
        <w:t>doğrultusunda; aşağıda belirtilen atama takvimine göre başvuruları alınacak ve atamaları gerçekleştirilecektir.</w:t>
      </w:r>
    </w:p>
    <w:p w:rsidR="005810C0" w:rsidRDefault="00E93CEC" w:rsidP="00E93CEC">
      <w:pPr>
        <w:jc w:val="both"/>
      </w:pPr>
      <w:r>
        <w:t>2-</w:t>
      </w:r>
      <w:r>
        <w:tab/>
        <w:t>Atamalar,</w:t>
      </w:r>
      <w:r w:rsidR="001D5C7C">
        <w:t xml:space="preserve"> iki aşamalı olarak</w:t>
      </w:r>
      <w:r w:rsidR="005810C0">
        <w:t xml:space="preserve"> takvimde belirtilen tarihlerde </w:t>
      </w:r>
      <w:r>
        <w:t>yapılacaktır. İl/İlçe emrinde ve eğitim kurumlarındaki ihtiyaç</w:t>
      </w:r>
      <w:r w:rsidR="005810C0">
        <w:t xml:space="preserve"> ve norm kadro</w:t>
      </w:r>
      <w:r>
        <w:t xml:space="preserve"> fazlası </w:t>
      </w:r>
      <w:r w:rsidR="00921EAE">
        <w:t xml:space="preserve">kadrolu </w:t>
      </w:r>
      <w:r w:rsidR="005810C0">
        <w:t>öğretmenlere “norm kadro fazlası” olduklarına dair tebligat yapılacaktır.</w:t>
      </w:r>
    </w:p>
    <w:p w:rsidR="00E93CEC" w:rsidRDefault="00C25624" w:rsidP="00E93CEC">
      <w:pPr>
        <w:jc w:val="both"/>
      </w:pPr>
      <w:r>
        <w:t>3-</w:t>
      </w:r>
      <w:r>
        <w:tab/>
      </w:r>
      <w:r w:rsidR="00AF6AC4">
        <w:t xml:space="preserve"> İlçe </w:t>
      </w:r>
      <w:r w:rsidR="00E93CEC">
        <w:t>içinde alanlarında norm kadro açığı bulunan eğitim kurumları</w:t>
      </w:r>
      <w:r w:rsidR="00AF6AC4">
        <w:t xml:space="preserve"> web site</w:t>
      </w:r>
      <w:r w:rsidR="001D5C7C">
        <w:t>sin</w:t>
      </w:r>
      <w:r w:rsidR="00AF6AC4">
        <w:t xml:space="preserve">de yayınlanmış olup, Öğretmenlerin tercihleri, </w:t>
      </w:r>
      <w:r w:rsidR="00006D3E">
        <w:t xml:space="preserve">görev yaptıkları ilçe içerisinde alanlarında ihtiyaç bulunan eğitim kurumları için alınacak ve hizmet puanı </w:t>
      </w:r>
      <w:r w:rsidR="00E93CEC">
        <w:t xml:space="preserve">üstünlüğüne göre </w:t>
      </w:r>
      <w:r w:rsidR="00006D3E">
        <w:t>atama işlemi gerçekleştirilecektir.</w:t>
      </w:r>
      <w:r w:rsidR="00E93CEC">
        <w:t xml:space="preserve"> Hizmet puanının eşitliği halinde sırasıyla; öğretmenlikteki hizmet süresi daha fazla olana, öğretmenliğe daha önce başlayana öncelik verilecek, eşitliğin devamı halinde ise atanacak öğretmen kurayla belirlenecektir.</w:t>
      </w:r>
      <w:r w:rsidR="00006D3E">
        <w:t xml:space="preserve"> Bu şekilde </w:t>
      </w:r>
      <w:r w:rsidR="00A36423">
        <w:t>yapılan atama sonucunda ataması gerçekleşmeyen öğretmenler ile başvuruda bulunmayan öğretmenlerin atamaları, ilçe içerisinde boş norm kadro kalması halinde, hizmet puanı en az olandan başlamak üzere ilçe içerisinde resen yapılacaktır.</w:t>
      </w:r>
    </w:p>
    <w:p w:rsidR="001D5C7C" w:rsidRDefault="00C25624" w:rsidP="00E93CEC">
      <w:pPr>
        <w:jc w:val="both"/>
      </w:pPr>
      <w:r>
        <w:t>4-</w:t>
      </w:r>
      <w:r>
        <w:tab/>
      </w:r>
      <w:r w:rsidR="00EF6827">
        <w:t xml:space="preserve">İl içi atama duyurusu (2. Aşama): </w:t>
      </w:r>
      <w:r w:rsidR="00300F00">
        <w:t>İ</w:t>
      </w:r>
      <w:r>
        <w:t xml:space="preserve">lçe içerisinde ataması gerçekleşmeyen öğretmenlerin görev yaptıkları </w:t>
      </w:r>
      <w:r w:rsidR="001D5C7C">
        <w:t>il içerisinde alanlarında ihtiyaç bulunan eğitim kurumları için tercihleri alınacaktır. Atamalar tercih ve hizmet puanı üstünlüğüne göre yapılacaktır. Ataması gerçekleşmeyen öğretmenler ile başvuruda bulunmayan öğretmenlerin atamaları, hizmet puanı en az olandan başlamak üzere il içerisinde resen yapılacaktır.</w:t>
      </w:r>
      <w:r w:rsidR="00E23F5A">
        <w:t xml:space="preserve"> (2024/57 </w:t>
      </w:r>
      <w:proofErr w:type="spellStart"/>
      <w:r w:rsidR="00E23F5A">
        <w:t>No’lu</w:t>
      </w:r>
      <w:proofErr w:type="spellEnd"/>
      <w:r w:rsidR="00E23F5A">
        <w:t xml:space="preserve"> genelgenin 3.maddesi kapsamında olanlar hariç)</w:t>
      </w:r>
    </w:p>
    <w:p w:rsidR="00E93CEC" w:rsidRDefault="001D5C7C" w:rsidP="00E93CEC">
      <w:pPr>
        <w:jc w:val="both"/>
      </w:pPr>
      <w:r>
        <w:t>5-</w:t>
      </w:r>
      <w:r>
        <w:tab/>
      </w:r>
      <w:r w:rsidR="00E93CEC">
        <w:t xml:space="preserve">İlgili mevzuatına göre alınan sağlık kurulu raporunda en az yüzde kırk oranında engelli olduğu belirtilen öğretmenler ile ağır engelli eşi veya bakmakla yükümlü olduğu birinci derecede kan hısımları bulunan </w:t>
      </w:r>
      <w:r w:rsidR="00921EAE">
        <w:t xml:space="preserve">kadrolu </w:t>
      </w:r>
      <w:r w:rsidR="00E93CEC">
        <w:t>öğretmenlerden norm kadro fazlası konumunda bulunanlar, engellilik durumlarının devam ettiğini belgeleyenlerin atamaları istekleri dışında resen yapılmayacaktır.</w:t>
      </w:r>
    </w:p>
    <w:p w:rsidR="00E93CEC" w:rsidRDefault="001D5C7C" w:rsidP="00E93CEC">
      <w:pPr>
        <w:jc w:val="both"/>
      </w:pPr>
      <w:r>
        <w:t>6</w:t>
      </w:r>
      <w:r w:rsidR="00E93CEC">
        <w:t>-</w:t>
      </w:r>
      <w:r w:rsidR="00E93CEC">
        <w:tab/>
        <w:t>Hizmet puanının hesabında başvuruların son günü dikkate alınacaktır. Başvuruda bulunacak öğretmenler; kimlik, öğrenim, Bakanlık atama alanı, hizmet süresi, hizmet puanı ve benzeri bilgilerini başvuru yapmadan önce MEBBİS e - Personel Modülünden (Özlük) kontrol ederek yanlış ya da eksik bilgilerinin düzeltilmesini belgeye dayalı olarak eğitim kurumu, ilçe ve il milli eğitim müdürlüklerinden talep edecektir.</w:t>
      </w:r>
    </w:p>
    <w:p w:rsidR="00E93CEC" w:rsidRDefault="001D5C7C" w:rsidP="00E93CEC">
      <w:pPr>
        <w:jc w:val="both"/>
      </w:pPr>
      <w:r>
        <w:t>7</w:t>
      </w:r>
      <w:r w:rsidR="00E93CEC">
        <w:t>-</w:t>
      </w:r>
      <w:r w:rsidR="00E93CEC">
        <w:tab/>
        <w:t xml:space="preserve">Atama işlemleri, İl/İlçe emrindeki ve eğitim kurumlarındaki ihtiyaç (norm kadro) fazlası öğretmenleri kapsadığından normun içinde olan öğretmenler başvuru yapamayacaktır. </w:t>
      </w:r>
    </w:p>
    <w:p w:rsidR="00E93CEC" w:rsidRDefault="001D5C7C" w:rsidP="00E93CEC">
      <w:pPr>
        <w:jc w:val="both"/>
      </w:pPr>
      <w:r>
        <w:t>8</w:t>
      </w:r>
      <w:r w:rsidR="00E93CEC">
        <w:t>-</w:t>
      </w:r>
      <w:r w:rsidR="00E93CEC">
        <w:tab/>
        <w:t>İl içinde soruşturma sonucu görev yeri değiştirilip, ihtiyaç (norm kadro) fazlası konumundaki öğretmenler, 3 yıl geçmeden daha önce görev yaptıkları eğitim kurumuna atanmak üzere başvuruda bulunamayacaktır.</w:t>
      </w:r>
    </w:p>
    <w:p w:rsidR="00E93CEC" w:rsidRDefault="00E93CEC" w:rsidP="00E93CEC">
      <w:pPr>
        <w:jc w:val="both"/>
      </w:pPr>
      <w:r>
        <w:tab/>
        <w:t>Rehber öğretmenlerin yer değiştirme işlemlerinde; Milli Eğitim Bakanlığına Bağlı Eğitim Kurumları Yönetici ve Öğretmenlerinin Norm Kadrolarına ilişkin Yönetmeliğinin 21/4 maddesindeki "Bir yerleşim merkezindeki her eğitim kurumunda en az 1 rehberlik alan öğretmeni norm kadrosu doldurulmadan ikinci ve müteakip norm kadrolara öğretmen atanamaz. " hükmü dikkate alınacaktır.</w:t>
      </w:r>
    </w:p>
    <w:p w:rsidR="00E93CEC" w:rsidRDefault="001D5C7C" w:rsidP="00E93CEC">
      <w:pPr>
        <w:jc w:val="both"/>
      </w:pPr>
      <w:r>
        <w:t>9</w:t>
      </w:r>
      <w:r w:rsidR="00E93CEC">
        <w:t>-  Bilişim Teknolojileri alan öğretmenlerinden "Bilgisayar ve Öğretim Teknolojileri Öğretmenliği'', "Matematik-Bilgisayar Bölümü", "İstatistik ve Bilgisayar Bilimleri", "Bilgisayar Teknolojisi Bölümü/Bilgisayar Teknolojisi ve Bilişim Sistemleri Bölümü" ve "Bilgi Teknolojileri" mezunları, mesleki ve teknik ortaöğretim kurumlarını tercih edemeyecektir.</w:t>
      </w:r>
    </w:p>
    <w:p w:rsidR="00E93CEC" w:rsidRDefault="001D5C7C" w:rsidP="00E93CEC">
      <w:pPr>
        <w:jc w:val="both"/>
      </w:pPr>
      <w:r>
        <w:t>10</w:t>
      </w:r>
      <w:r w:rsidR="00E93CEC">
        <w:t xml:space="preserve">- </w:t>
      </w:r>
      <w:r w:rsidR="00E93CEC">
        <w:tab/>
        <w:t>Aylıksız izinli olan norm kadro fazlası öğr</w:t>
      </w:r>
      <w:r w:rsidR="002C561E">
        <w:t xml:space="preserve">etmenler atandıkları takdirde </w:t>
      </w:r>
      <w:r w:rsidR="00352E65">
        <w:t>yarıyıl tatilinde</w:t>
      </w:r>
      <w:bookmarkStart w:id="0" w:name="_GoBack"/>
      <w:bookmarkEnd w:id="0"/>
      <w:r w:rsidR="00E93CEC">
        <w:t xml:space="preserve"> göreve başlayacaklarını Kurum Müdürlüğüne yazılı olarak beyan ettikleri takdirde başvuru yapabilecektir. </w:t>
      </w:r>
    </w:p>
    <w:p w:rsidR="001D5C7C" w:rsidRDefault="001D5C7C" w:rsidP="00E93CEC">
      <w:pPr>
        <w:jc w:val="both"/>
      </w:pPr>
    </w:p>
    <w:p w:rsidR="00E93CEC" w:rsidRDefault="001D5C7C" w:rsidP="00E93CEC">
      <w:pPr>
        <w:jc w:val="both"/>
      </w:pPr>
      <w:r>
        <w:lastRenderedPageBreak/>
        <w:t>11</w:t>
      </w:r>
      <w:r w:rsidR="00E93CEC">
        <w:t>-</w:t>
      </w:r>
      <w:r w:rsidR="00E93CEC">
        <w:tab/>
        <w:t xml:space="preserve">Öğretmenlerin şahsen başvuru yapmaları esas olmakla birlikte, görevli oldukları il/ilçe dışında bulunan öğretmenler, başvuru formlarını e-posta, telefon, faks gibi uygun iletişim araçlarıyla kadrolarının bulunduğu eğitim kurumu müdürlüğüne süresi içinde ulaştıracaktır. Yöneticiler başvuru formlarını göreve başladıklarında öğretmenlere imzalattıracaktır. </w:t>
      </w:r>
    </w:p>
    <w:p w:rsidR="00E93CEC" w:rsidRDefault="001D5C7C" w:rsidP="00E93CEC">
      <w:pPr>
        <w:jc w:val="both"/>
      </w:pPr>
      <w:r>
        <w:t xml:space="preserve"> 12</w:t>
      </w:r>
      <w:r w:rsidR="00E93CEC">
        <w:t>-</w:t>
      </w:r>
      <w:r w:rsidR="00E93CEC">
        <w:tab/>
        <w:t>Gerçek dışı beyanla tercihte bulunanların atamaları yapılmayacak, yapılsa dahi iptal edilecektir. Sorumluluk öncelikle tercihte bulunan öğretmenlerin, sonra da başvuruların kontrol/onay yetkisine sahip okul ve ilçe müdürlükleri olacaktır.</w:t>
      </w:r>
    </w:p>
    <w:p w:rsidR="00E93CEC" w:rsidRDefault="001D5C7C" w:rsidP="00E93CEC">
      <w:pPr>
        <w:jc w:val="both"/>
      </w:pPr>
      <w:r>
        <w:t>13</w:t>
      </w:r>
      <w:r w:rsidR="00E93CEC">
        <w:t>-</w:t>
      </w:r>
      <w:r w:rsidR="00E93CEC">
        <w:tab/>
        <w:t>Atama ile ilgili iş ve işlemlerin takvim doğrultusunda tam, doğru ve zamanında gerçekleşmesinden eğitim kurumu müdürlükleri ile İlçe milli eğitim müdürlükleri sorumlu olacaklardır.</w:t>
      </w:r>
    </w:p>
    <w:p w:rsidR="00E93CEC" w:rsidRDefault="001D5C7C" w:rsidP="00E93CEC">
      <w:pPr>
        <w:jc w:val="both"/>
      </w:pPr>
      <w:r>
        <w:t xml:space="preserve"> 14</w:t>
      </w:r>
      <w:r w:rsidR="00E93CEC">
        <w:t>-</w:t>
      </w:r>
      <w:r w:rsidR="00E93CEC">
        <w:tab/>
        <w:t>Atama sonuçları, Valilik Onayından çıktıktan sonra Müdürlüğümüz web sitesinde yayımlanacağından takibin internet üzerinden yapıl</w:t>
      </w:r>
      <w:r>
        <w:t>acaktır.</w:t>
      </w:r>
    </w:p>
    <w:p w:rsidR="00E93CEC" w:rsidRDefault="001D5C7C" w:rsidP="00E93CEC">
      <w:pPr>
        <w:jc w:val="both"/>
      </w:pPr>
      <w:r>
        <w:t>15</w:t>
      </w:r>
      <w:r w:rsidR="00E93CEC">
        <w:t>-</w:t>
      </w:r>
      <w:r w:rsidR="00E93CEC">
        <w:tab/>
        <w:t>İhtiyaç fazlası öğretmenlerin atamaları gerçekleştikten sonra iptal edilmeyecektir.</w:t>
      </w:r>
    </w:p>
    <w:p w:rsidR="00E93CEC" w:rsidRDefault="001D5C7C" w:rsidP="00E93CEC">
      <w:pPr>
        <w:jc w:val="both"/>
      </w:pPr>
      <w:r>
        <w:t>16</w:t>
      </w:r>
      <w:r w:rsidR="00E93CEC">
        <w:t>-</w:t>
      </w:r>
      <w:r w:rsidR="00E93CEC">
        <w:tab/>
        <w:t>Bakanlığımızca herhangi bir atama veya yer değiştirme takvimi yayınlanması ya da duyuruyu etkileyecek mevzuat değişikliği olması durumunda yer değiştirme işlemleri iptal edilebilir ya da ertelenebilir.</w:t>
      </w:r>
    </w:p>
    <w:p w:rsidR="00E93CEC" w:rsidRDefault="00ED0B27" w:rsidP="00E93CEC">
      <w:pPr>
        <w:jc w:val="both"/>
      </w:pPr>
      <w:r>
        <w:t>1</w:t>
      </w:r>
      <w:r w:rsidR="001D5C7C">
        <w:t>7</w:t>
      </w:r>
      <w:r w:rsidR="00E93CEC">
        <w:t>-</w:t>
      </w:r>
      <w:r w:rsidR="00E93CEC">
        <w:tab/>
        <w:t>Yukarıda belirtilen açıklamalarda yer almayan hususlarda Milli Eğitim Bakanlığı Öğretmen Atama ve Yer Değiştirme Yönetmeliğinin ilgili hükümleri esas alınacaktır.</w:t>
      </w:r>
    </w:p>
    <w:p w:rsidR="00E93CEC" w:rsidRDefault="00E93CEC" w:rsidP="00E93CEC">
      <w:pPr>
        <w:jc w:val="both"/>
      </w:pPr>
    </w:p>
    <w:p w:rsidR="00E93CEC" w:rsidRDefault="00E93CEC" w:rsidP="00E93CEC">
      <w:pPr>
        <w:jc w:val="both"/>
      </w:pPr>
    </w:p>
    <w:p w:rsidR="00E93CEC" w:rsidRDefault="00E93CEC" w:rsidP="00E93CEC">
      <w:pPr>
        <w:jc w:val="both"/>
      </w:pPr>
    </w:p>
    <w:p w:rsidR="00E93CEC" w:rsidRPr="00E93CEC" w:rsidRDefault="001D5C7C" w:rsidP="00E93CEC">
      <w:pPr>
        <w:jc w:val="both"/>
        <w:rPr>
          <w:b/>
        </w:rPr>
      </w:pPr>
      <w:r>
        <w:rPr>
          <w:b/>
        </w:rPr>
        <w:t xml:space="preserve">İLÇE İÇİ (1.AŞAMA) </w:t>
      </w:r>
      <w:r w:rsidR="00E93CEC" w:rsidRPr="00E93CEC">
        <w:rPr>
          <w:b/>
        </w:rPr>
        <w:t>BAŞVURU VE ATAMA TAKVİMİ</w:t>
      </w:r>
    </w:p>
    <w:p w:rsidR="00E93CEC" w:rsidRDefault="00E93CEC" w:rsidP="00E93CEC">
      <w:pPr>
        <w:jc w:val="both"/>
      </w:pPr>
    </w:p>
    <w:p w:rsidR="00E93CEC" w:rsidRDefault="00E93CEC" w:rsidP="00E93CEC">
      <w:pPr>
        <w:jc w:val="both"/>
      </w:pPr>
      <w:r>
        <w:t>-</w:t>
      </w:r>
      <w:r>
        <w:tab/>
        <w:t>İl, İlçe emrinde ve eğitim kurumunda ihtiyaç (norm kadro) fazlası pozisyonun</w:t>
      </w:r>
      <w:r w:rsidR="00F65596">
        <w:t>da bulunan öğretmenlerin, İlçe içer</w:t>
      </w:r>
      <w:r>
        <w:t>isinde alanları itibarıyla öğretmen ihtiyacı bulunan eğitim kurumlarına tercihleri ve hizmet puanı üstünlüğüne göre atanmaları.</w:t>
      </w:r>
    </w:p>
    <w:p w:rsidR="00E93CEC" w:rsidRDefault="00E93CEC" w:rsidP="00E93CEC">
      <w:pPr>
        <w:jc w:val="both"/>
      </w:pPr>
    </w:p>
    <w:tbl>
      <w:tblPr>
        <w:tblStyle w:val="TabloKlavuzu"/>
        <w:tblW w:w="0" w:type="auto"/>
        <w:tblLook w:val="04A0" w:firstRow="1" w:lastRow="0" w:firstColumn="1" w:lastColumn="0" w:noHBand="0" w:noVBand="1"/>
      </w:tblPr>
      <w:tblGrid>
        <w:gridCol w:w="4530"/>
        <w:gridCol w:w="4530"/>
      </w:tblGrid>
      <w:tr w:rsidR="00E93CEC" w:rsidTr="00E93CEC">
        <w:trPr>
          <w:trHeight w:val="680"/>
        </w:trPr>
        <w:tc>
          <w:tcPr>
            <w:tcW w:w="4531" w:type="dxa"/>
          </w:tcPr>
          <w:p w:rsidR="00E93CEC" w:rsidRPr="00E93CEC" w:rsidRDefault="00E93CEC" w:rsidP="00E93CEC">
            <w:pPr>
              <w:spacing w:line="276" w:lineRule="auto"/>
              <w:jc w:val="both"/>
              <w:rPr>
                <w:b/>
              </w:rPr>
            </w:pPr>
          </w:p>
          <w:p w:rsidR="00E93CEC" w:rsidRPr="00E93CEC" w:rsidRDefault="002C49DA" w:rsidP="002C49DA">
            <w:pPr>
              <w:spacing w:line="276" w:lineRule="auto"/>
              <w:jc w:val="both"/>
              <w:rPr>
                <w:b/>
              </w:rPr>
            </w:pPr>
            <w:r>
              <w:rPr>
                <w:b/>
              </w:rPr>
              <w:t>Duyuru ve Başvuruların Kabul Edilmesi</w:t>
            </w:r>
            <w:r w:rsidR="00E93CEC" w:rsidRPr="00E93CEC">
              <w:rPr>
                <w:b/>
              </w:rPr>
              <w:t xml:space="preserve"> </w:t>
            </w:r>
          </w:p>
        </w:tc>
        <w:tc>
          <w:tcPr>
            <w:tcW w:w="4531" w:type="dxa"/>
          </w:tcPr>
          <w:p w:rsidR="002C49DA" w:rsidRDefault="002C49DA" w:rsidP="002C49DA">
            <w:pPr>
              <w:spacing w:line="276" w:lineRule="auto"/>
              <w:rPr>
                <w:b/>
              </w:rPr>
            </w:pPr>
          </w:p>
          <w:p w:rsidR="00E93CEC" w:rsidRDefault="002C49DA" w:rsidP="002C49DA">
            <w:pPr>
              <w:spacing w:line="276" w:lineRule="auto"/>
              <w:rPr>
                <w:b/>
              </w:rPr>
            </w:pPr>
            <w:r>
              <w:rPr>
                <w:b/>
              </w:rPr>
              <w:t>01 Kasım 2024 -05 Kasım 2024</w:t>
            </w:r>
          </w:p>
          <w:p w:rsidR="00E93CEC" w:rsidRPr="00E93CEC" w:rsidRDefault="00E93CEC" w:rsidP="002C49DA">
            <w:pPr>
              <w:spacing w:line="276" w:lineRule="auto"/>
              <w:rPr>
                <w:b/>
              </w:rPr>
            </w:pPr>
          </w:p>
        </w:tc>
      </w:tr>
      <w:tr w:rsidR="002C49DA" w:rsidTr="00E93CEC">
        <w:trPr>
          <w:trHeight w:val="680"/>
        </w:trPr>
        <w:tc>
          <w:tcPr>
            <w:tcW w:w="4531" w:type="dxa"/>
          </w:tcPr>
          <w:p w:rsidR="002C49DA" w:rsidRPr="00E93CEC" w:rsidRDefault="002C49DA" w:rsidP="002C49DA">
            <w:pPr>
              <w:spacing w:line="276" w:lineRule="auto"/>
              <w:jc w:val="both"/>
              <w:rPr>
                <w:b/>
              </w:rPr>
            </w:pPr>
            <w:r>
              <w:rPr>
                <w:b/>
              </w:rPr>
              <w:t>Başvuru Belgelerinin İlçe Milli Eğitim Müdürlükleri Tarafından İl MEM Teslim Edilmesi</w:t>
            </w:r>
          </w:p>
        </w:tc>
        <w:tc>
          <w:tcPr>
            <w:tcW w:w="4531" w:type="dxa"/>
          </w:tcPr>
          <w:p w:rsidR="002C49DA" w:rsidRDefault="002C49DA" w:rsidP="002C49DA">
            <w:pPr>
              <w:spacing w:line="276" w:lineRule="auto"/>
              <w:rPr>
                <w:b/>
              </w:rPr>
            </w:pPr>
          </w:p>
          <w:p w:rsidR="002C49DA" w:rsidRDefault="002C49DA" w:rsidP="002C49DA">
            <w:pPr>
              <w:spacing w:line="276" w:lineRule="auto"/>
              <w:rPr>
                <w:b/>
              </w:rPr>
            </w:pPr>
            <w:r>
              <w:rPr>
                <w:b/>
              </w:rPr>
              <w:t>06 Kasım 2024</w:t>
            </w:r>
          </w:p>
        </w:tc>
      </w:tr>
      <w:tr w:rsidR="00E93CEC" w:rsidTr="00E93CEC">
        <w:trPr>
          <w:trHeight w:val="680"/>
        </w:trPr>
        <w:tc>
          <w:tcPr>
            <w:tcW w:w="4531" w:type="dxa"/>
          </w:tcPr>
          <w:p w:rsidR="002C49DA" w:rsidRDefault="002C49DA" w:rsidP="002C49DA">
            <w:pPr>
              <w:spacing w:line="276" w:lineRule="auto"/>
              <w:jc w:val="both"/>
              <w:rPr>
                <w:b/>
              </w:rPr>
            </w:pPr>
          </w:p>
          <w:p w:rsidR="00E93CEC" w:rsidRPr="00E93CEC" w:rsidRDefault="002C49DA" w:rsidP="002C49DA">
            <w:pPr>
              <w:spacing w:line="276" w:lineRule="auto"/>
              <w:jc w:val="both"/>
              <w:rPr>
                <w:b/>
              </w:rPr>
            </w:pPr>
            <w:r>
              <w:rPr>
                <w:b/>
              </w:rPr>
              <w:t xml:space="preserve">Başvuruların Değerlendirilmesi </w:t>
            </w:r>
          </w:p>
        </w:tc>
        <w:tc>
          <w:tcPr>
            <w:tcW w:w="4531" w:type="dxa"/>
          </w:tcPr>
          <w:p w:rsidR="00E93CEC" w:rsidRPr="00E93CEC" w:rsidRDefault="00E93CEC" w:rsidP="002C49DA">
            <w:pPr>
              <w:spacing w:line="276" w:lineRule="auto"/>
              <w:rPr>
                <w:b/>
              </w:rPr>
            </w:pPr>
          </w:p>
          <w:p w:rsidR="00E93CEC" w:rsidRPr="00E93CEC" w:rsidRDefault="002C49DA" w:rsidP="002C49DA">
            <w:pPr>
              <w:spacing w:line="276" w:lineRule="auto"/>
              <w:rPr>
                <w:b/>
              </w:rPr>
            </w:pPr>
            <w:r>
              <w:rPr>
                <w:b/>
              </w:rPr>
              <w:t>07 Kasım 2024</w:t>
            </w:r>
          </w:p>
        </w:tc>
      </w:tr>
      <w:tr w:rsidR="002C49DA" w:rsidTr="00E93CEC">
        <w:trPr>
          <w:trHeight w:val="680"/>
        </w:trPr>
        <w:tc>
          <w:tcPr>
            <w:tcW w:w="4531" w:type="dxa"/>
          </w:tcPr>
          <w:p w:rsidR="002C49DA" w:rsidRPr="00E93CEC" w:rsidRDefault="002C49DA" w:rsidP="00E93CEC">
            <w:pPr>
              <w:spacing w:line="276" w:lineRule="auto"/>
              <w:jc w:val="both"/>
              <w:rPr>
                <w:b/>
              </w:rPr>
            </w:pPr>
            <w:r>
              <w:rPr>
                <w:b/>
              </w:rPr>
              <w:t>Atamaların Yapılması ve Elektronik Ortamda İlanı</w:t>
            </w:r>
          </w:p>
        </w:tc>
        <w:tc>
          <w:tcPr>
            <w:tcW w:w="4531" w:type="dxa"/>
          </w:tcPr>
          <w:p w:rsidR="002C49DA" w:rsidRDefault="002C49DA" w:rsidP="002C49DA">
            <w:pPr>
              <w:spacing w:line="276" w:lineRule="auto"/>
              <w:rPr>
                <w:b/>
              </w:rPr>
            </w:pPr>
          </w:p>
          <w:p w:rsidR="002C49DA" w:rsidRPr="00E93CEC" w:rsidRDefault="002C49DA" w:rsidP="002C49DA">
            <w:pPr>
              <w:spacing w:line="276" w:lineRule="auto"/>
              <w:rPr>
                <w:b/>
              </w:rPr>
            </w:pPr>
            <w:r>
              <w:rPr>
                <w:b/>
              </w:rPr>
              <w:t>08 Kasım 2024</w:t>
            </w:r>
          </w:p>
        </w:tc>
      </w:tr>
      <w:tr w:rsidR="00E93CEC" w:rsidTr="00E93CEC">
        <w:trPr>
          <w:trHeight w:val="680"/>
        </w:trPr>
        <w:tc>
          <w:tcPr>
            <w:tcW w:w="4531" w:type="dxa"/>
          </w:tcPr>
          <w:p w:rsidR="00E93CEC" w:rsidRPr="00E93CEC" w:rsidRDefault="00E93CEC" w:rsidP="00E93CEC">
            <w:pPr>
              <w:spacing w:line="276" w:lineRule="auto"/>
              <w:jc w:val="both"/>
              <w:rPr>
                <w:b/>
              </w:rPr>
            </w:pPr>
          </w:p>
          <w:p w:rsidR="00E93CEC" w:rsidRPr="00E93CEC" w:rsidRDefault="002C49DA" w:rsidP="00E93CEC">
            <w:pPr>
              <w:spacing w:line="276" w:lineRule="auto"/>
              <w:jc w:val="both"/>
              <w:rPr>
                <w:b/>
              </w:rPr>
            </w:pPr>
            <w:r>
              <w:rPr>
                <w:b/>
              </w:rPr>
              <w:t>Ayrılma-Başlama İşlemlerinin Yapılması</w:t>
            </w:r>
          </w:p>
          <w:p w:rsidR="00E93CEC" w:rsidRPr="00E93CEC" w:rsidRDefault="00E93CEC" w:rsidP="00E93CEC">
            <w:pPr>
              <w:spacing w:line="276" w:lineRule="auto"/>
              <w:jc w:val="both"/>
              <w:rPr>
                <w:b/>
              </w:rPr>
            </w:pPr>
          </w:p>
        </w:tc>
        <w:tc>
          <w:tcPr>
            <w:tcW w:w="4531" w:type="dxa"/>
          </w:tcPr>
          <w:p w:rsidR="00300F00" w:rsidRDefault="00300F00" w:rsidP="002C49DA">
            <w:pPr>
              <w:spacing w:line="276" w:lineRule="auto"/>
              <w:rPr>
                <w:b/>
              </w:rPr>
            </w:pPr>
          </w:p>
          <w:p w:rsidR="00E93CEC" w:rsidRPr="00E93CEC" w:rsidRDefault="002C49DA" w:rsidP="002C49DA">
            <w:pPr>
              <w:spacing w:line="276" w:lineRule="auto"/>
              <w:rPr>
                <w:b/>
              </w:rPr>
            </w:pPr>
            <w:r>
              <w:rPr>
                <w:b/>
              </w:rPr>
              <w:t>Yarıyıl Tatili İçinde</w:t>
            </w:r>
          </w:p>
        </w:tc>
      </w:tr>
    </w:tbl>
    <w:p w:rsidR="00E93CEC" w:rsidRDefault="00E93CEC" w:rsidP="00E93CEC">
      <w:pPr>
        <w:jc w:val="both"/>
      </w:pPr>
    </w:p>
    <w:p w:rsidR="005F16E5" w:rsidRDefault="00E93CEC" w:rsidP="00E93CEC">
      <w:pPr>
        <w:jc w:val="both"/>
      </w:pPr>
      <w:r>
        <w:t xml:space="preserve"> </w:t>
      </w:r>
      <w:r w:rsidR="002C49DA">
        <w:t>Not: Başvurular Manüel/Elden Alınacaktır.</w:t>
      </w:r>
    </w:p>
    <w:sectPr w:rsidR="005F16E5" w:rsidSect="00707DC8">
      <w:pgSz w:w="11906" w:h="16838"/>
      <w:pgMar w:top="567"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C"/>
    <w:rsid w:val="00006D3E"/>
    <w:rsid w:val="00027F2B"/>
    <w:rsid w:val="000E2AEA"/>
    <w:rsid w:val="00152F41"/>
    <w:rsid w:val="00184793"/>
    <w:rsid w:val="001D5C7C"/>
    <w:rsid w:val="00242DA9"/>
    <w:rsid w:val="002C49DA"/>
    <w:rsid w:val="002C561E"/>
    <w:rsid w:val="002F6D68"/>
    <w:rsid w:val="00300F00"/>
    <w:rsid w:val="0033335C"/>
    <w:rsid w:val="00352E65"/>
    <w:rsid w:val="004D266F"/>
    <w:rsid w:val="00544000"/>
    <w:rsid w:val="005810C0"/>
    <w:rsid w:val="005A6F22"/>
    <w:rsid w:val="005F16E5"/>
    <w:rsid w:val="006179F3"/>
    <w:rsid w:val="006623A8"/>
    <w:rsid w:val="0070448B"/>
    <w:rsid w:val="00707DC8"/>
    <w:rsid w:val="00727A4E"/>
    <w:rsid w:val="00732438"/>
    <w:rsid w:val="00786E86"/>
    <w:rsid w:val="007F13B2"/>
    <w:rsid w:val="007F7849"/>
    <w:rsid w:val="00921EAE"/>
    <w:rsid w:val="00A204E5"/>
    <w:rsid w:val="00A36423"/>
    <w:rsid w:val="00A62387"/>
    <w:rsid w:val="00AA095B"/>
    <w:rsid w:val="00AF6AC4"/>
    <w:rsid w:val="00B25B67"/>
    <w:rsid w:val="00B53F37"/>
    <w:rsid w:val="00BA6B81"/>
    <w:rsid w:val="00C07E48"/>
    <w:rsid w:val="00C25624"/>
    <w:rsid w:val="00D27BFF"/>
    <w:rsid w:val="00E23F5A"/>
    <w:rsid w:val="00E30FB1"/>
    <w:rsid w:val="00E376AB"/>
    <w:rsid w:val="00E93CEC"/>
    <w:rsid w:val="00E974B8"/>
    <w:rsid w:val="00ED0B27"/>
    <w:rsid w:val="00ED74BE"/>
    <w:rsid w:val="00EF6827"/>
    <w:rsid w:val="00F0726C"/>
    <w:rsid w:val="00F65596"/>
    <w:rsid w:val="00FB6697"/>
    <w:rsid w:val="00FD5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8BCEB-1545-4BA2-9F40-E1B5645B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3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27A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912</Words>
  <Characters>5199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RahimeYILDIZ</dc:creator>
  <cp:keywords/>
  <dc:description/>
  <cp:lastModifiedBy>RAHIME-YILDIZ586</cp:lastModifiedBy>
  <cp:revision>34</cp:revision>
  <cp:lastPrinted>2024-09-06T08:04:00Z</cp:lastPrinted>
  <dcterms:created xsi:type="dcterms:W3CDTF">2024-09-04T12:45:00Z</dcterms:created>
  <dcterms:modified xsi:type="dcterms:W3CDTF">2024-10-31T11:46:00Z</dcterms:modified>
</cp:coreProperties>
</file>