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AE" w:rsidRDefault="00D949AE" w:rsidP="001864E7">
      <w:pPr>
        <w:autoSpaceDE w:val="0"/>
        <w:autoSpaceDN w:val="0"/>
        <w:adjustRightInd w:val="0"/>
        <w:spacing w:after="0" w:line="360" w:lineRule="auto"/>
        <w:ind w:firstLine="708"/>
        <w:jc w:val="center"/>
        <w:rPr>
          <w:rFonts w:ascii="Times New Roman" w:hAnsi="Times New Roman"/>
          <w:b/>
          <w:color w:val="000000"/>
          <w:sz w:val="24"/>
          <w:szCs w:val="24"/>
          <w:lang w:eastAsia="tr-TR"/>
        </w:rPr>
      </w:pPr>
    </w:p>
    <w:p w:rsidR="001864E7" w:rsidRPr="001864E7" w:rsidRDefault="001864E7" w:rsidP="001864E7">
      <w:pPr>
        <w:autoSpaceDE w:val="0"/>
        <w:autoSpaceDN w:val="0"/>
        <w:adjustRightInd w:val="0"/>
        <w:spacing w:after="0" w:line="360" w:lineRule="auto"/>
        <w:ind w:firstLine="708"/>
        <w:jc w:val="center"/>
        <w:rPr>
          <w:rFonts w:ascii="Times New Roman" w:hAnsi="Times New Roman"/>
          <w:b/>
          <w:color w:val="000000"/>
          <w:sz w:val="24"/>
          <w:szCs w:val="24"/>
          <w:lang w:eastAsia="tr-TR"/>
        </w:rPr>
      </w:pPr>
      <w:r w:rsidRPr="001864E7">
        <w:rPr>
          <w:rFonts w:ascii="Times New Roman" w:hAnsi="Times New Roman"/>
          <w:b/>
          <w:color w:val="000000"/>
          <w:sz w:val="24"/>
          <w:szCs w:val="24"/>
          <w:lang w:eastAsia="tr-TR"/>
        </w:rPr>
        <w:t>BASIC PH - BAŞ ETME YÖNTEMİ</w:t>
      </w:r>
    </w:p>
    <w:p w:rsidR="001864E7" w:rsidRDefault="001864E7" w:rsidP="006D6EFC">
      <w:pPr>
        <w:autoSpaceDE w:val="0"/>
        <w:autoSpaceDN w:val="0"/>
        <w:adjustRightInd w:val="0"/>
        <w:spacing w:after="0" w:line="360" w:lineRule="auto"/>
        <w:ind w:firstLine="708"/>
        <w:jc w:val="both"/>
        <w:rPr>
          <w:rFonts w:ascii="Times New Roman" w:hAnsi="Times New Roman"/>
          <w:color w:val="000000"/>
          <w:sz w:val="24"/>
          <w:szCs w:val="24"/>
          <w:lang w:eastAsia="tr-TR"/>
        </w:rPr>
      </w:pPr>
      <w:r w:rsidRPr="00615CBD">
        <w:rPr>
          <w:rFonts w:ascii="Times New Roman" w:hAnsi="Times New Roman"/>
          <w:color w:val="000000"/>
          <w:sz w:val="24"/>
          <w:szCs w:val="24"/>
          <w:lang w:eastAsia="tr-TR"/>
        </w:rPr>
        <w:t xml:space="preserve">Savaşlar, doğal afetler gibi can kaybı ile sonuçlanan toplumsal krizlerle </w:t>
      </w:r>
      <w:r w:rsidRPr="00FC4E8B">
        <w:rPr>
          <w:rFonts w:ascii="Times New Roman" w:hAnsi="Times New Roman"/>
          <w:iCs/>
          <w:color w:val="000000"/>
          <w:sz w:val="24"/>
          <w:szCs w:val="24"/>
          <w:lang w:eastAsia="tr-TR"/>
        </w:rPr>
        <w:t>karşı</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 xml:space="preserve">karşıya kalmış kişilerle yapılmış çok sayıda araştırma bulunmaktadır. Araştırmacılar ciddi bir kriz yaşamış olan kişilere bu durumla nasıl baş edebildiklerini sormuşlar ve </w:t>
      </w:r>
      <w:r>
        <w:rPr>
          <w:rFonts w:ascii="Times New Roman" w:hAnsi="Times New Roman"/>
          <w:color w:val="000000"/>
          <w:sz w:val="24"/>
          <w:szCs w:val="24"/>
          <w:lang w:eastAsia="tr-TR"/>
        </w:rPr>
        <w:t xml:space="preserve">sonrasında </w:t>
      </w:r>
      <w:r w:rsidRPr="00615CBD">
        <w:rPr>
          <w:rFonts w:ascii="Times New Roman" w:hAnsi="Times New Roman"/>
          <w:color w:val="000000"/>
          <w:sz w:val="24"/>
          <w:szCs w:val="24"/>
          <w:lang w:eastAsia="tr-TR"/>
        </w:rPr>
        <w:t>insanların sık kullandığı baş etme becerilerini açıklayan modeller geliştirmişlerdir.</w:t>
      </w:r>
      <w:r>
        <w:rPr>
          <w:rFonts w:ascii="Times New Roman" w:hAnsi="Times New Roman"/>
          <w:color w:val="000000"/>
          <w:sz w:val="24"/>
          <w:szCs w:val="24"/>
          <w:lang w:eastAsia="tr-TR"/>
        </w:rPr>
        <w:t xml:space="preserve"> </w:t>
      </w:r>
    </w:p>
    <w:p w:rsidR="006D6EFC" w:rsidRDefault="006D6EFC" w:rsidP="006D6EFC">
      <w:pPr>
        <w:autoSpaceDE w:val="0"/>
        <w:autoSpaceDN w:val="0"/>
        <w:adjustRightInd w:val="0"/>
        <w:spacing w:after="0" w:line="360" w:lineRule="auto"/>
        <w:ind w:firstLine="708"/>
        <w:jc w:val="both"/>
        <w:rPr>
          <w:rFonts w:ascii="Times New Roman" w:hAnsi="Times New Roman"/>
          <w:color w:val="000000"/>
          <w:sz w:val="24"/>
          <w:szCs w:val="24"/>
          <w:lang w:eastAsia="tr-TR"/>
        </w:rPr>
      </w:pPr>
      <w:r w:rsidRPr="00615CBD">
        <w:rPr>
          <w:rFonts w:ascii="Times New Roman" w:hAnsi="Times New Roman"/>
          <w:color w:val="000000"/>
          <w:sz w:val="24"/>
          <w:szCs w:val="24"/>
          <w:lang w:eastAsia="tr-TR"/>
        </w:rPr>
        <w:t>Bu modellerden biri Mooli Lahad ve arkadaşları (1997) tarafından geliştirilmiş olan BASIC PH- (6 D) modelidir.</w:t>
      </w:r>
      <w:bookmarkStart w:id="0" w:name="_GoBack"/>
      <w:bookmarkEnd w:id="0"/>
    </w:p>
    <w:p w:rsidR="001864E7" w:rsidRPr="00615CBD" w:rsidRDefault="001864E7" w:rsidP="006D6EFC">
      <w:pPr>
        <w:autoSpaceDE w:val="0"/>
        <w:autoSpaceDN w:val="0"/>
        <w:adjustRightInd w:val="0"/>
        <w:spacing w:after="0" w:line="360" w:lineRule="auto"/>
        <w:ind w:firstLine="708"/>
        <w:jc w:val="both"/>
        <w:rPr>
          <w:rFonts w:ascii="Times New Roman" w:hAnsi="Times New Roman"/>
          <w:color w:val="000000"/>
          <w:sz w:val="24"/>
          <w:szCs w:val="24"/>
          <w:lang w:eastAsia="tr-TR"/>
        </w:rPr>
      </w:pP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615CBD">
        <w:rPr>
          <w:rFonts w:ascii="Times New Roman" w:hAnsi="Times New Roman"/>
          <w:i/>
          <w:iCs/>
          <w:color w:val="000000"/>
          <w:sz w:val="24"/>
          <w:szCs w:val="24"/>
          <w:lang w:eastAsia="tr-TR"/>
        </w:rPr>
        <w:t xml:space="preserve">BASIC </w:t>
      </w:r>
      <w:r w:rsidRPr="00615CBD">
        <w:rPr>
          <w:rFonts w:ascii="Times New Roman" w:hAnsi="Times New Roman"/>
          <w:color w:val="000000"/>
          <w:sz w:val="24"/>
          <w:szCs w:val="24"/>
          <w:lang w:eastAsia="tr-TR"/>
        </w:rPr>
        <w:t>- PH ( 6 D) adı verilen modelde bireyin baş etme kaynakları altı boyutta incelenir. Bu boyutlar şunlardır:</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615CBD">
        <w:rPr>
          <w:rFonts w:ascii="Times New Roman" w:hAnsi="Times New Roman"/>
          <w:color w:val="000000"/>
          <w:sz w:val="24"/>
          <w:szCs w:val="24"/>
          <w:lang w:eastAsia="tr-TR"/>
        </w:rPr>
        <w:t>B   - (Belief) Değer</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615CBD">
        <w:rPr>
          <w:rFonts w:ascii="Times New Roman" w:hAnsi="Times New Roman"/>
          <w:color w:val="000000"/>
          <w:sz w:val="24"/>
          <w:szCs w:val="24"/>
          <w:lang w:eastAsia="tr-TR"/>
        </w:rPr>
        <w:t xml:space="preserve">A    - (Affect) Duygu </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615CBD">
        <w:rPr>
          <w:rFonts w:ascii="Times New Roman" w:hAnsi="Times New Roman"/>
          <w:color w:val="000000"/>
          <w:sz w:val="24"/>
          <w:szCs w:val="24"/>
          <w:lang w:eastAsia="tr-TR"/>
        </w:rPr>
        <w:t>S    - (Social interaction) Dayanışma</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615CBD">
        <w:rPr>
          <w:rFonts w:ascii="Times New Roman" w:hAnsi="Times New Roman"/>
          <w:color w:val="000000"/>
          <w:sz w:val="24"/>
          <w:szCs w:val="24"/>
          <w:lang w:eastAsia="tr-TR"/>
        </w:rPr>
        <w:t>I    - (Imagination) Düş</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615CBD">
        <w:rPr>
          <w:rFonts w:ascii="Times New Roman" w:hAnsi="Times New Roman"/>
          <w:i/>
          <w:iCs/>
          <w:color w:val="000000"/>
          <w:sz w:val="24"/>
          <w:szCs w:val="24"/>
          <w:lang w:eastAsia="tr-TR"/>
        </w:rPr>
        <w:t>C   - (</w:t>
      </w:r>
      <w:r w:rsidRPr="00FC4E8B">
        <w:rPr>
          <w:rFonts w:ascii="Times New Roman" w:hAnsi="Times New Roman"/>
          <w:iCs/>
          <w:color w:val="000000"/>
          <w:sz w:val="24"/>
          <w:szCs w:val="24"/>
          <w:lang w:eastAsia="tr-TR"/>
        </w:rPr>
        <w:t>Cognifıon)</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Düşünce</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615CBD">
        <w:rPr>
          <w:rFonts w:ascii="Times New Roman" w:hAnsi="Times New Roman"/>
          <w:color w:val="000000"/>
          <w:sz w:val="24"/>
          <w:szCs w:val="24"/>
          <w:lang w:eastAsia="tr-TR"/>
        </w:rPr>
        <w:t>PH - (Physical) Davranış</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p>
    <w:p w:rsidR="006D6EFC" w:rsidRPr="00615CBD" w:rsidRDefault="006D6EFC" w:rsidP="006D6EFC">
      <w:pPr>
        <w:spacing w:after="0" w:line="360" w:lineRule="auto"/>
        <w:jc w:val="both"/>
        <w:rPr>
          <w:rFonts w:ascii="Times New Roman" w:hAnsi="Times New Roman"/>
          <w:color w:val="000000"/>
          <w:sz w:val="24"/>
          <w:szCs w:val="24"/>
          <w:lang w:eastAsia="tr-TR"/>
        </w:rPr>
      </w:pPr>
      <w:r w:rsidRPr="001864E7">
        <w:rPr>
          <w:rFonts w:ascii="Times New Roman" w:hAnsi="Times New Roman"/>
          <w:b/>
          <w:color w:val="000000"/>
          <w:sz w:val="24"/>
          <w:szCs w:val="24"/>
          <w:lang w:eastAsia="tr-TR"/>
        </w:rPr>
        <w:t>B -Değer :</w:t>
      </w:r>
      <w:r w:rsidRPr="00615CBD">
        <w:rPr>
          <w:rFonts w:ascii="Times New Roman" w:hAnsi="Times New Roman"/>
          <w:color w:val="000000"/>
          <w:sz w:val="24"/>
          <w:szCs w:val="24"/>
          <w:lang w:eastAsia="tr-TR"/>
        </w:rPr>
        <w:t xml:space="preserve"> İnanç, </w:t>
      </w:r>
      <w:r w:rsidRPr="00FC4E8B">
        <w:rPr>
          <w:rFonts w:ascii="Times New Roman" w:hAnsi="Times New Roman"/>
          <w:iCs/>
          <w:color w:val="000000"/>
          <w:sz w:val="24"/>
          <w:szCs w:val="24"/>
          <w:lang w:eastAsia="tr-TR"/>
        </w:rPr>
        <w:t>değer</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sistemleri, anlam arama ve bireyin kendin</w:t>
      </w:r>
      <w:r>
        <w:rPr>
          <w:rFonts w:ascii="Times New Roman" w:hAnsi="Times New Roman"/>
          <w:color w:val="000000"/>
          <w:sz w:val="24"/>
          <w:szCs w:val="24"/>
          <w:lang w:eastAsia="tr-TR"/>
        </w:rPr>
        <w:t>e olan güvenini kapsar. Örneğin;</w:t>
      </w:r>
      <w:r w:rsidRPr="00615CBD">
        <w:rPr>
          <w:rFonts w:ascii="Times New Roman" w:hAnsi="Times New Roman"/>
          <w:color w:val="000000"/>
          <w:sz w:val="24"/>
          <w:szCs w:val="24"/>
          <w:lang w:eastAsia="tr-TR"/>
        </w:rPr>
        <w:t xml:space="preserve"> her kültürde, tehlikeli anlarda yardım ve yol gösterme ihtiyacını ifade eden dualar kullanılır. </w:t>
      </w:r>
      <w:r w:rsidRPr="00FC4E8B">
        <w:rPr>
          <w:rFonts w:ascii="Times New Roman" w:hAnsi="Times New Roman"/>
          <w:iCs/>
          <w:color w:val="000000"/>
          <w:sz w:val="24"/>
          <w:szCs w:val="24"/>
          <w:lang w:eastAsia="tr-TR"/>
        </w:rPr>
        <w:t>Savaş</w:t>
      </w:r>
      <w:r w:rsidRPr="00615CBD">
        <w:rPr>
          <w:rFonts w:ascii="Times New Roman" w:hAnsi="Times New Roman"/>
          <w:i/>
          <w:iCs/>
          <w:color w:val="000000"/>
          <w:sz w:val="24"/>
          <w:szCs w:val="24"/>
          <w:lang w:eastAsia="tr-TR"/>
        </w:rPr>
        <w:t xml:space="preserve"> </w:t>
      </w:r>
      <w:r>
        <w:rPr>
          <w:rFonts w:ascii="Times New Roman" w:hAnsi="Times New Roman"/>
          <w:color w:val="000000"/>
          <w:sz w:val="24"/>
          <w:szCs w:val="24"/>
          <w:lang w:eastAsia="tr-TR"/>
        </w:rPr>
        <w:t>durumlarında "vatanseverlik”</w:t>
      </w:r>
      <w:r w:rsidRPr="00615CBD">
        <w:rPr>
          <w:rFonts w:ascii="Times New Roman" w:hAnsi="Times New Roman"/>
          <w:color w:val="000000"/>
          <w:sz w:val="24"/>
          <w:szCs w:val="24"/>
          <w:lang w:eastAsia="tr-TR"/>
        </w:rPr>
        <w:t xml:space="preserve"> değeri ve ülke </w:t>
      </w:r>
      <w:r w:rsidRPr="00615CBD">
        <w:rPr>
          <w:rFonts w:ascii="Times New Roman" w:hAnsi="Times New Roman"/>
          <w:bCs/>
          <w:color w:val="000000"/>
          <w:sz w:val="24"/>
          <w:szCs w:val="24"/>
          <w:lang w:eastAsia="tr-TR"/>
        </w:rPr>
        <w:t xml:space="preserve">güvenliği, </w:t>
      </w:r>
      <w:r w:rsidRPr="00615CBD">
        <w:rPr>
          <w:rFonts w:ascii="Times New Roman" w:hAnsi="Times New Roman"/>
          <w:color w:val="000000"/>
          <w:sz w:val="24"/>
          <w:szCs w:val="24"/>
          <w:lang w:eastAsia="tr-TR"/>
        </w:rPr>
        <w:t xml:space="preserve">ailede bir can kaybı yaşandığında ailenin bir </w:t>
      </w:r>
      <w:r w:rsidRPr="00FC4E8B">
        <w:rPr>
          <w:rFonts w:ascii="Times New Roman" w:hAnsi="Times New Roman"/>
          <w:iCs/>
          <w:color w:val="000000"/>
          <w:sz w:val="24"/>
          <w:szCs w:val="24"/>
          <w:lang w:eastAsia="tr-TR"/>
        </w:rPr>
        <w:t>arada</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tutulmasına ilişkin değerler kimileri</w:t>
      </w:r>
      <w:r>
        <w:rPr>
          <w:rFonts w:ascii="Times New Roman" w:hAnsi="Times New Roman"/>
          <w:color w:val="000000"/>
          <w:sz w:val="24"/>
          <w:szCs w:val="24"/>
          <w:lang w:eastAsia="tr-TR"/>
        </w:rPr>
        <w:t>ni</w:t>
      </w:r>
      <w:r w:rsidRPr="00615CBD">
        <w:rPr>
          <w:rFonts w:ascii="Times New Roman" w:hAnsi="Times New Roman"/>
          <w:color w:val="000000"/>
          <w:sz w:val="24"/>
          <w:szCs w:val="24"/>
          <w:lang w:eastAsia="tr-TR"/>
        </w:rPr>
        <w:t xml:space="preserve"> güçlü kılar. Bu kanalın içerdiği en önemli </w:t>
      </w:r>
      <w:r w:rsidRPr="00615CBD">
        <w:rPr>
          <w:rFonts w:ascii="Times New Roman" w:hAnsi="Times New Roman"/>
          <w:bCs/>
          <w:color w:val="000000"/>
          <w:sz w:val="24"/>
          <w:szCs w:val="24"/>
          <w:lang w:eastAsia="tr-TR"/>
        </w:rPr>
        <w:t xml:space="preserve">şeylerden </w:t>
      </w:r>
      <w:r w:rsidRPr="00615CBD">
        <w:rPr>
          <w:rFonts w:ascii="Times New Roman" w:hAnsi="Times New Roman"/>
          <w:color w:val="000000"/>
          <w:sz w:val="24"/>
          <w:szCs w:val="24"/>
          <w:lang w:eastAsia="tr-TR"/>
        </w:rPr>
        <w:t xml:space="preserve">biri kişinin </w:t>
      </w:r>
      <w:r w:rsidRPr="00FC4E8B">
        <w:rPr>
          <w:rFonts w:ascii="Times New Roman" w:hAnsi="Times New Roman"/>
          <w:iCs/>
          <w:color w:val="000000"/>
          <w:sz w:val="24"/>
          <w:szCs w:val="24"/>
          <w:lang w:eastAsia="tr-TR"/>
        </w:rPr>
        <w:t>kendine olan</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 xml:space="preserve">güven ve inancıdır. Bu nedenle çocuklarla yapılan psikososyal </w:t>
      </w:r>
      <w:r w:rsidRPr="00615CBD">
        <w:rPr>
          <w:rFonts w:ascii="Times New Roman" w:hAnsi="Times New Roman"/>
          <w:bCs/>
          <w:color w:val="000000"/>
          <w:sz w:val="24"/>
          <w:szCs w:val="24"/>
          <w:lang w:eastAsia="tr-TR"/>
        </w:rPr>
        <w:t xml:space="preserve">çalışmalarda </w:t>
      </w:r>
      <w:r w:rsidRPr="00FC4E8B">
        <w:rPr>
          <w:rFonts w:ascii="Times New Roman" w:hAnsi="Times New Roman"/>
          <w:iCs/>
          <w:color w:val="000000"/>
          <w:sz w:val="24"/>
          <w:szCs w:val="24"/>
          <w:lang w:eastAsia="tr-TR"/>
        </w:rPr>
        <w:t>değer</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sistemlerinin geliştirilmesi ve kendine güven çalışmalarına yer verilmesi önemlidir.</w:t>
      </w:r>
    </w:p>
    <w:p w:rsidR="006D6EFC" w:rsidRPr="00615CBD" w:rsidRDefault="006D6EFC" w:rsidP="006D6EFC">
      <w:pPr>
        <w:spacing w:after="0" w:line="360" w:lineRule="auto"/>
        <w:jc w:val="both"/>
        <w:rPr>
          <w:rFonts w:ascii="Times New Roman" w:hAnsi="Times New Roman"/>
          <w:color w:val="000000"/>
          <w:sz w:val="24"/>
          <w:szCs w:val="24"/>
          <w:lang w:eastAsia="tr-TR"/>
        </w:rPr>
      </w:pP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1864E7">
        <w:rPr>
          <w:rFonts w:ascii="Times New Roman" w:hAnsi="Times New Roman"/>
          <w:b/>
          <w:i/>
          <w:iCs/>
          <w:color w:val="000000"/>
          <w:sz w:val="24"/>
          <w:szCs w:val="24"/>
          <w:lang w:eastAsia="tr-TR"/>
        </w:rPr>
        <w:t xml:space="preserve">A </w:t>
      </w:r>
      <w:r w:rsidRPr="001864E7">
        <w:rPr>
          <w:rFonts w:ascii="Times New Roman" w:hAnsi="Times New Roman"/>
          <w:b/>
          <w:color w:val="000000"/>
          <w:sz w:val="24"/>
          <w:szCs w:val="24"/>
          <w:lang w:eastAsia="tr-TR"/>
        </w:rPr>
        <w:t>- Duygu :</w:t>
      </w:r>
      <w:r w:rsidRPr="00615CBD">
        <w:rPr>
          <w:rFonts w:ascii="Times New Roman" w:hAnsi="Times New Roman"/>
          <w:color w:val="000000"/>
          <w:sz w:val="24"/>
          <w:szCs w:val="24"/>
          <w:lang w:eastAsia="tr-TR"/>
        </w:rPr>
        <w:t xml:space="preserve"> Travmanın neden olduğu duyguları değişik şekillerde ifade etmeyi </w:t>
      </w:r>
      <w:r w:rsidRPr="000B24DC">
        <w:rPr>
          <w:rFonts w:ascii="Times New Roman" w:hAnsi="Times New Roman"/>
          <w:iCs/>
          <w:color w:val="000000"/>
          <w:sz w:val="24"/>
          <w:szCs w:val="24"/>
          <w:lang w:eastAsia="tr-TR"/>
        </w:rPr>
        <w:t>kapsar</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 xml:space="preserve">Kişiler zor durumlarda duygularını ağlayarak, gülerek, birisi ile deneyimleri hakkında konuşarak, yazarak veya çizerek ifade ederler. Özellikle çocukların travma hikayelerini anlatması, oynadığı oyunla duygularını ifade etmesi, resim yapması, şarkı söylemesi, ileriye dönük rol oyunları, hikaye anlatması duygu kanalını harekete geçirir. Çocuklara yaşadıkları olay ve bu olayla ilgili duygularını ifade etmeleri için fırsat sağlamak onların kendilerini daha iyi hissetmelerine yardımcı olur. Duyguların ifade edilmesi bir çok nedenle önemlidir: Duyguları </w:t>
      </w:r>
      <w:hyperlink r:id="rId6" w:history="1">
        <w:r w:rsidRPr="000B24DC">
          <w:rPr>
            <w:rFonts w:ascii="Times New Roman" w:hAnsi="Times New Roman"/>
            <w:iCs/>
            <w:color w:val="000000"/>
            <w:sz w:val="24"/>
            <w:szCs w:val="24"/>
            <w:lang w:eastAsia="tr-TR"/>
          </w:rPr>
          <w:t>ifade</w:t>
        </w:r>
      </w:hyperlink>
      <w:r w:rsidRPr="000B24DC">
        <w:rPr>
          <w:rFonts w:ascii="Times New Roman" w:hAnsi="Times New Roman"/>
          <w:iCs/>
          <w:color w:val="000000"/>
          <w:sz w:val="24"/>
          <w:szCs w:val="24"/>
          <w:lang w:eastAsia="tr-TR"/>
        </w:rPr>
        <w:t xml:space="preserve"> </w:t>
      </w:r>
      <w:r w:rsidRPr="000B24DC">
        <w:rPr>
          <w:rFonts w:ascii="Times New Roman" w:hAnsi="Times New Roman"/>
          <w:color w:val="000000"/>
          <w:sz w:val="24"/>
          <w:szCs w:val="24"/>
          <w:lang w:eastAsia="tr-TR"/>
        </w:rPr>
        <w:t xml:space="preserve">etmek </w:t>
      </w:r>
      <w:r w:rsidRPr="000B24DC">
        <w:rPr>
          <w:rFonts w:ascii="Times New Roman" w:hAnsi="Times New Roman"/>
          <w:iCs/>
          <w:color w:val="000000"/>
          <w:sz w:val="24"/>
          <w:szCs w:val="24"/>
          <w:lang w:eastAsia="tr-TR"/>
        </w:rPr>
        <w:t xml:space="preserve">gerginliği </w:t>
      </w:r>
      <w:r w:rsidRPr="000B24DC">
        <w:rPr>
          <w:rFonts w:ascii="Times New Roman" w:hAnsi="Times New Roman"/>
          <w:color w:val="000000"/>
          <w:sz w:val="24"/>
          <w:szCs w:val="24"/>
          <w:lang w:eastAsia="tr-TR"/>
        </w:rPr>
        <w:t xml:space="preserve">ve </w:t>
      </w:r>
      <w:r w:rsidRPr="000B24DC">
        <w:rPr>
          <w:rFonts w:ascii="Times New Roman" w:hAnsi="Times New Roman"/>
          <w:iCs/>
          <w:color w:val="000000"/>
          <w:sz w:val="24"/>
          <w:szCs w:val="24"/>
          <w:lang w:eastAsia="tr-TR"/>
        </w:rPr>
        <w:t xml:space="preserve">endişeyi azaltır. </w:t>
      </w:r>
      <w:r>
        <w:rPr>
          <w:rFonts w:ascii="Times New Roman" w:hAnsi="Times New Roman"/>
          <w:iCs/>
          <w:color w:val="000000"/>
          <w:sz w:val="24"/>
          <w:szCs w:val="24"/>
          <w:lang w:eastAsia="tr-TR"/>
        </w:rPr>
        <w:t xml:space="preserve">Çocuklar </w:t>
      </w:r>
      <w:r>
        <w:rPr>
          <w:rFonts w:ascii="Times New Roman" w:hAnsi="Times New Roman"/>
          <w:color w:val="000000"/>
          <w:sz w:val="24"/>
          <w:szCs w:val="24"/>
          <w:lang w:eastAsia="tr-TR"/>
        </w:rPr>
        <w:t>y</w:t>
      </w:r>
      <w:r w:rsidRPr="00615CBD">
        <w:rPr>
          <w:rFonts w:ascii="Times New Roman" w:hAnsi="Times New Roman"/>
          <w:color w:val="000000"/>
          <w:sz w:val="24"/>
          <w:szCs w:val="24"/>
          <w:lang w:eastAsia="tr-TR"/>
        </w:rPr>
        <w:t xml:space="preserve">aşadıklarının hikayesini tekrar </w:t>
      </w:r>
      <w:r w:rsidRPr="00615CBD">
        <w:rPr>
          <w:rFonts w:ascii="Times New Roman" w:hAnsi="Times New Roman"/>
          <w:color w:val="000000"/>
          <w:sz w:val="24"/>
          <w:szCs w:val="24"/>
          <w:lang w:eastAsia="tr-TR"/>
        </w:rPr>
        <w:lastRenderedPageBreak/>
        <w:t xml:space="preserve">tekrar anlatarak  olayla ilgili bir kontrol hissi kazanırlar. Diğer çocukların yaşadıklarını ve duygularını duymak kendi endişe ve korkularında yalnız olmadıklarını anlamalarını sağlar. Duyguların paylaşımı ile çocuklar arasındaki etkileşim artarak kendi aralarında bir güven ve dayanışma havası oluşur. Çocukların yaşadıkları felaketle ilgili resimler çizmelerini sağlamak duyguların ifadesinin ilk adımı olabilir. Daha </w:t>
      </w:r>
      <w:r w:rsidRPr="000B24DC">
        <w:rPr>
          <w:rFonts w:ascii="Times New Roman" w:hAnsi="Times New Roman"/>
          <w:iCs/>
          <w:color w:val="000000"/>
          <w:sz w:val="24"/>
          <w:szCs w:val="24"/>
          <w:lang w:eastAsia="tr-TR"/>
        </w:rPr>
        <w:t>sonra</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çizilen şeyler hakkında konuşmanız kendi duygularını anlamaları</w:t>
      </w:r>
      <w:r>
        <w:rPr>
          <w:rFonts w:ascii="Times New Roman" w:hAnsi="Times New Roman"/>
          <w:color w:val="000000"/>
          <w:sz w:val="24"/>
          <w:szCs w:val="24"/>
          <w:lang w:eastAsia="tr-TR"/>
        </w:rPr>
        <w:t>nı</w:t>
      </w:r>
      <w:r w:rsidRPr="00615CBD">
        <w:rPr>
          <w:rFonts w:ascii="Times New Roman" w:hAnsi="Times New Roman"/>
          <w:color w:val="000000"/>
          <w:sz w:val="24"/>
          <w:szCs w:val="24"/>
          <w:lang w:eastAsia="tr-TR"/>
        </w:rPr>
        <w:t xml:space="preserve"> ve paylaşmalarını kolaylaştırır.</w:t>
      </w:r>
    </w:p>
    <w:p w:rsidR="006D6EFC" w:rsidRPr="001864E7" w:rsidRDefault="006D6EFC" w:rsidP="006D6EFC">
      <w:pPr>
        <w:autoSpaceDE w:val="0"/>
        <w:autoSpaceDN w:val="0"/>
        <w:adjustRightInd w:val="0"/>
        <w:spacing w:after="0" w:line="360" w:lineRule="auto"/>
        <w:jc w:val="both"/>
        <w:rPr>
          <w:rFonts w:ascii="Times New Roman" w:hAnsi="Times New Roman"/>
          <w:b/>
          <w:i/>
          <w:iCs/>
          <w:color w:val="000000"/>
          <w:sz w:val="24"/>
          <w:szCs w:val="24"/>
          <w:lang w:eastAsia="tr-TR"/>
        </w:rPr>
      </w:pP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1864E7">
        <w:rPr>
          <w:rFonts w:ascii="Times New Roman" w:hAnsi="Times New Roman"/>
          <w:b/>
          <w:i/>
          <w:iCs/>
          <w:color w:val="000000"/>
          <w:sz w:val="24"/>
          <w:szCs w:val="24"/>
          <w:lang w:eastAsia="tr-TR"/>
        </w:rPr>
        <w:t xml:space="preserve">S </w:t>
      </w:r>
      <w:r w:rsidRPr="001864E7">
        <w:rPr>
          <w:rFonts w:ascii="Times New Roman" w:hAnsi="Times New Roman"/>
          <w:b/>
          <w:color w:val="000000"/>
          <w:sz w:val="24"/>
          <w:szCs w:val="24"/>
          <w:lang w:eastAsia="tr-TR"/>
        </w:rPr>
        <w:t>- Dayanışma:</w:t>
      </w:r>
      <w:r w:rsidRPr="00615CBD">
        <w:rPr>
          <w:rFonts w:ascii="Times New Roman" w:hAnsi="Times New Roman"/>
          <w:color w:val="000000"/>
          <w:sz w:val="24"/>
          <w:szCs w:val="24"/>
          <w:lang w:eastAsia="tr-TR"/>
        </w:rPr>
        <w:t xml:space="preserve"> Bir gruba ait olma, </w:t>
      </w:r>
      <w:r w:rsidRPr="00625FF7">
        <w:rPr>
          <w:rFonts w:ascii="Times New Roman" w:hAnsi="Times New Roman"/>
          <w:iCs/>
          <w:color w:val="000000"/>
          <w:sz w:val="24"/>
          <w:szCs w:val="24"/>
          <w:lang w:eastAsia="tr-TR"/>
        </w:rPr>
        <w:t xml:space="preserve">rolünün </w:t>
      </w:r>
      <w:r w:rsidRPr="00615CBD">
        <w:rPr>
          <w:rFonts w:ascii="Times New Roman" w:hAnsi="Times New Roman"/>
          <w:color w:val="000000"/>
          <w:sz w:val="24"/>
          <w:szCs w:val="24"/>
          <w:lang w:eastAsia="tr-TR"/>
        </w:rPr>
        <w:t xml:space="preserve">(pozisyonunun / durumunun) gereklerini yerine getirme, destek alma ve destek vermeyi kapsar. Çocukların </w:t>
      </w:r>
      <w:r w:rsidRPr="002A55BD">
        <w:rPr>
          <w:rFonts w:ascii="Times New Roman" w:hAnsi="Times New Roman"/>
          <w:iCs/>
          <w:color w:val="000000"/>
          <w:sz w:val="24"/>
          <w:szCs w:val="24"/>
          <w:lang w:eastAsia="tr-TR"/>
        </w:rPr>
        <w:t>travma</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 xml:space="preserve">ile baş etmesini kolaylaştırmak için akranları ile birlikte çeşitli etkinliklerde yer alması sağlanır. Biraz daha büyük çocuklara liderlik sorumluluğu verilebilir. Yetişkinler ise bir </w:t>
      </w:r>
      <w:r w:rsidRPr="002A55BD">
        <w:rPr>
          <w:rFonts w:ascii="Times New Roman" w:hAnsi="Times New Roman"/>
          <w:iCs/>
          <w:color w:val="000000"/>
          <w:sz w:val="24"/>
          <w:szCs w:val="24"/>
          <w:lang w:eastAsia="tr-TR"/>
        </w:rPr>
        <w:t>arada</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olma, birbirlerine yardım etme yolu ile kendilerini bir gruba ait hisseder, birbirlerinden destek alırlar.</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1864E7">
        <w:rPr>
          <w:rFonts w:ascii="Times New Roman" w:hAnsi="Times New Roman"/>
          <w:b/>
          <w:color w:val="000000"/>
          <w:sz w:val="24"/>
          <w:szCs w:val="24"/>
          <w:lang w:eastAsia="tr-TR"/>
        </w:rPr>
        <w:t>I - Düş:</w:t>
      </w:r>
      <w:r w:rsidRPr="00615CBD">
        <w:rPr>
          <w:rFonts w:ascii="Times New Roman" w:hAnsi="Times New Roman"/>
          <w:color w:val="000000"/>
          <w:sz w:val="24"/>
          <w:szCs w:val="24"/>
          <w:lang w:eastAsia="tr-TR"/>
        </w:rPr>
        <w:t xml:space="preserve"> Hayal gücü ve yaratıcılığın kullanımını kapsar. Dışarıdan gelen tehlikeye karşı koymada hayal etkilidir. Resim yapma, yazı yazma, rüyalar ve içten gelen duygularla yaratıcı çözümler bulmanın tedavi edici etkisi vardır. Oyun çocuğun en etkin baş etme </w:t>
      </w:r>
      <w:r w:rsidRPr="002A55BD">
        <w:rPr>
          <w:rFonts w:ascii="Times New Roman" w:hAnsi="Times New Roman"/>
          <w:iCs/>
          <w:color w:val="000000"/>
          <w:sz w:val="24"/>
          <w:szCs w:val="24"/>
          <w:lang w:eastAsia="tr-TR"/>
        </w:rPr>
        <w:t>aracıdır</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 xml:space="preserve">Bu nedenle psikososyal destek çalışmalarında yönlendirilmiş hayal, oyun, masal, drama ve canlandırma gibi etkinlikler yer alır. Yaşanan krizin özelliğine bağlı olarak çocukların bu olayı tekrar tekrar oyunla canlandırmalarına izin verilmelidir. Bu oyunlar krizin türüne göre itfaiyecilik, ambulans şoförlüğü, kurtarma çalışmaları, doktorculuk, bina inşa etme veya yıkma hatta </w:t>
      </w:r>
      <w:r w:rsidRPr="002A55BD">
        <w:rPr>
          <w:rFonts w:ascii="Times New Roman" w:hAnsi="Times New Roman"/>
          <w:iCs/>
          <w:color w:val="000000"/>
          <w:sz w:val="24"/>
          <w:szCs w:val="24"/>
          <w:lang w:eastAsia="tr-TR"/>
        </w:rPr>
        <w:t>cenaze oyunu</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olabilir. Kuklalar ve bebeklerle oynamak da çocukların</w:t>
      </w:r>
      <w:r w:rsidR="001864E7">
        <w:rPr>
          <w:rFonts w:ascii="Times New Roman" w:hAnsi="Times New Roman"/>
          <w:color w:val="000000"/>
          <w:sz w:val="24"/>
          <w:szCs w:val="24"/>
          <w:lang w:eastAsia="tr-TR"/>
        </w:rPr>
        <w:t xml:space="preserve"> duygularını i</w:t>
      </w:r>
      <w:r w:rsidRPr="00615CBD">
        <w:rPr>
          <w:rFonts w:ascii="Times New Roman" w:hAnsi="Times New Roman"/>
          <w:color w:val="000000"/>
          <w:sz w:val="24"/>
          <w:szCs w:val="24"/>
          <w:lang w:eastAsia="tr-TR"/>
        </w:rPr>
        <w:t xml:space="preserve">fade etmelerine olanak </w:t>
      </w:r>
      <w:r w:rsidRPr="002A55BD">
        <w:rPr>
          <w:rFonts w:ascii="Times New Roman" w:hAnsi="Times New Roman"/>
          <w:iCs/>
          <w:color w:val="000000"/>
          <w:sz w:val="24"/>
          <w:szCs w:val="24"/>
          <w:lang w:eastAsia="tr-TR"/>
        </w:rPr>
        <w:t>sağlar</w:t>
      </w:r>
      <w:r w:rsidRPr="00615CBD">
        <w:rPr>
          <w:rFonts w:ascii="Times New Roman" w:hAnsi="Times New Roman"/>
          <w:i/>
          <w:iCs/>
          <w:color w:val="000000"/>
          <w:sz w:val="24"/>
          <w:szCs w:val="24"/>
          <w:lang w:eastAsia="tr-TR"/>
        </w:rPr>
        <w:t xml:space="preserve">. </w:t>
      </w:r>
      <w:r w:rsidRPr="00615CBD">
        <w:rPr>
          <w:rFonts w:ascii="Times New Roman" w:hAnsi="Times New Roman"/>
          <w:color w:val="000000"/>
          <w:sz w:val="24"/>
          <w:szCs w:val="24"/>
          <w:lang w:eastAsia="tr-TR"/>
        </w:rPr>
        <w:t>Oyunlar sırasında çocuklarla başlarından neler geçtiği ve duyguları hakkında konuşmaya çalışılır.</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p>
    <w:p w:rsidR="006D6EFC"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r w:rsidRPr="001864E7">
        <w:rPr>
          <w:rFonts w:ascii="Times New Roman" w:hAnsi="Times New Roman"/>
          <w:b/>
          <w:i/>
          <w:iCs/>
          <w:color w:val="000000"/>
          <w:sz w:val="24"/>
          <w:szCs w:val="24"/>
          <w:lang w:eastAsia="tr-TR"/>
        </w:rPr>
        <w:t xml:space="preserve">C </w:t>
      </w:r>
      <w:r w:rsidRPr="001864E7">
        <w:rPr>
          <w:rFonts w:ascii="Times New Roman" w:hAnsi="Times New Roman"/>
          <w:b/>
          <w:color w:val="000000"/>
          <w:sz w:val="24"/>
          <w:szCs w:val="24"/>
          <w:lang w:eastAsia="tr-TR"/>
        </w:rPr>
        <w:t>- Düşünce:</w:t>
      </w:r>
      <w:r w:rsidRPr="00615CBD">
        <w:rPr>
          <w:rFonts w:ascii="Times New Roman" w:hAnsi="Times New Roman"/>
          <w:color w:val="000000"/>
          <w:sz w:val="24"/>
          <w:szCs w:val="24"/>
          <w:lang w:eastAsia="tr-TR"/>
        </w:rPr>
        <w:t xml:space="preserve"> Bilgi toplama, problem çözme ve olumlu düşünceyi içeri</w:t>
      </w:r>
      <w:r>
        <w:rPr>
          <w:rFonts w:ascii="Times New Roman" w:hAnsi="Times New Roman"/>
          <w:color w:val="000000"/>
          <w:sz w:val="24"/>
          <w:szCs w:val="24"/>
          <w:lang w:eastAsia="tr-TR"/>
        </w:rPr>
        <w:t xml:space="preserve">r. Yaşanan kriz ile ilgili </w:t>
      </w:r>
      <w:r w:rsidRPr="00615CBD">
        <w:rPr>
          <w:rFonts w:ascii="Times New Roman" w:hAnsi="Times New Roman"/>
          <w:color w:val="000000"/>
          <w:sz w:val="24"/>
          <w:szCs w:val="24"/>
          <w:lang w:eastAsia="tr-TR"/>
        </w:rPr>
        <w:t xml:space="preserve"> bilgileri edinmek yas tutma ve iyileşme sürecini başlatır. Olumlu sözler ise ifade etme, problem çözme ve olumsuzluklarla baş etme için kullanılacak önemli bir araçtır. </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p>
    <w:p w:rsidR="006D6EFC" w:rsidRDefault="001864E7" w:rsidP="006D6EFC">
      <w:pPr>
        <w:autoSpaceDE w:val="0"/>
        <w:autoSpaceDN w:val="0"/>
        <w:adjustRightInd w:val="0"/>
        <w:spacing w:after="0" w:line="36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PH -Davranış</w:t>
      </w:r>
      <w:r w:rsidR="006D6EFC" w:rsidRPr="001864E7">
        <w:rPr>
          <w:rFonts w:ascii="Times New Roman" w:hAnsi="Times New Roman"/>
          <w:b/>
          <w:color w:val="000000"/>
          <w:sz w:val="24"/>
          <w:szCs w:val="24"/>
          <w:lang w:eastAsia="tr-TR"/>
        </w:rPr>
        <w:t>:</w:t>
      </w:r>
      <w:r w:rsidR="006D6EFC" w:rsidRPr="00615CBD">
        <w:rPr>
          <w:rFonts w:ascii="Times New Roman" w:hAnsi="Times New Roman"/>
          <w:color w:val="000000"/>
          <w:sz w:val="24"/>
          <w:szCs w:val="24"/>
          <w:lang w:eastAsia="tr-TR"/>
        </w:rPr>
        <w:t xml:space="preserve"> Bireyin bedenini ve ruhunu rahatlatması için giriştiği her türlü fiziksel eylemi içerir. Bu kanalın en önemli hedefi bedensel sağlığın korunmasına yönelik (iyi uyku, beslenme, fiziksel egzersizler gibi) önlemler almaktır. Tehlike karşısında hayatta kalma değeri taşıyan </w:t>
      </w:r>
      <w:r>
        <w:rPr>
          <w:rFonts w:ascii="Times New Roman" w:hAnsi="Times New Roman"/>
          <w:color w:val="000000"/>
          <w:sz w:val="24"/>
          <w:szCs w:val="24"/>
          <w:lang w:eastAsia="tr-TR"/>
        </w:rPr>
        <w:t xml:space="preserve">"savaş / </w:t>
      </w:r>
      <w:r w:rsidR="006D6EFC" w:rsidRPr="00615CBD">
        <w:rPr>
          <w:rFonts w:ascii="Times New Roman" w:hAnsi="Times New Roman"/>
          <w:color w:val="000000"/>
          <w:sz w:val="24"/>
          <w:szCs w:val="24"/>
          <w:lang w:eastAsia="tr-TR"/>
        </w:rPr>
        <w:t>kaç</w:t>
      </w:r>
      <w:r>
        <w:rPr>
          <w:rFonts w:ascii="Times New Roman" w:hAnsi="Times New Roman"/>
          <w:color w:val="000000"/>
          <w:sz w:val="24"/>
          <w:szCs w:val="24"/>
          <w:lang w:eastAsia="tr-TR"/>
        </w:rPr>
        <w:t>"</w:t>
      </w:r>
      <w:r w:rsidR="006D6EFC" w:rsidRPr="00615CBD">
        <w:rPr>
          <w:rFonts w:ascii="Times New Roman" w:hAnsi="Times New Roman"/>
          <w:color w:val="000000"/>
          <w:sz w:val="24"/>
          <w:szCs w:val="24"/>
          <w:lang w:eastAsia="tr-TR"/>
        </w:rPr>
        <w:t xml:space="preserve"> tepkisi travma sonrasında da kaslarda ve duygularda gerginliğe yol açar. Bedenin farkına varmak, gevşemeye yönelik bedensel hareketler yapmak bu ala</w:t>
      </w:r>
      <w:r>
        <w:rPr>
          <w:rFonts w:ascii="Times New Roman" w:hAnsi="Times New Roman"/>
          <w:color w:val="000000"/>
          <w:sz w:val="24"/>
          <w:szCs w:val="24"/>
          <w:lang w:eastAsia="tr-TR"/>
        </w:rPr>
        <w:t xml:space="preserve">nda etkilidir. Çocuklar için </w:t>
      </w:r>
      <w:r w:rsidR="006D6EFC" w:rsidRPr="00615CBD">
        <w:rPr>
          <w:rFonts w:ascii="Times New Roman" w:hAnsi="Times New Roman"/>
          <w:color w:val="000000"/>
          <w:sz w:val="24"/>
          <w:szCs w:val="24"/>
          <w:lang w:eastAsia="tr-TR"/>
        </w:rPr>
        <w:t xml:space="preserve">fiziksel hareketlilik gerektiren açık hava oyunları etkili bir baş etme aracı </w:t>
      </w:r>
      <w:r w:rsidR="006D6EFC" w:rsidRPr="00615CBD">
        <w:rPr>
          <w:rFonts w:ascii="Times New Roman" w:hAnsi="Times New Roman"/>
          <w:color w:val="000000"/>
          <w:sz w:val="24"/>
          <w:szCs w:val="24"/>
          <w:lang w:eastAsia="tr-TR"/>
        </w:rPr>
        <w:lastRenderedPageBreak/>
        <w:t>olabilir. Bu nedenle psikososyal yardım çalışmalarında çok sayıda çocuğun bir arada oyun oynamasına fırsat sağlayan açık hava etkinliklerinin düzenlenmesine dikkat edilmelidir. Fiziksel oyunlar ve etkinlikler çocukların duygularını boşaltmalarına katkıda bulunur. Oyunlar s</w:t>
      </w:r>
      <w:r w:rsidR="006D6EFC">
        <w:rPr>
          <w:rFonts w:ascii="Times New Roman" w:hAnsi="Times New Roman"/>
          <w:color w:val="000000"/>
          <w:sz w:val="24"/>
          <w:szCs w:val="24"/>
          <w:lang w:eastAsia="tr-TR"/>
        </w:rPr>
        <w:t>ırasında kurulacak (sarılma, el e</w:t>
      </w:r>
      <w:r w:rsidR="006D6EFC" w:rsidRPr="00615CBD">
        <w:rPr>
          <w:rFonts w:ascii="Times New Roman" w:hAnsi="Times New Roman"/>
          <w:color w:val="000000"/>
          <w:sz w:val="24"/>
          <w:szCs w:val="24"/>
          <w:lang w:eastAsia="tr-TR"/>
        </w:rPr>
        <w:t>le tutuşma, kucaklaşma gibi ) fiziksel yakınlıklar çocuklara güven ve rahatlama sağlar.</w:t>
      </w:r>
    </w:p>
    <w:p w:rsidR="006D6EFC" w:rsidRPr="00615CBD" w:rsidRDefault="006D6EFC" w:rsidP="006D6EFC">
      <w:pPr>
        <w:autoSpaceDE w:val="0"/>
        <w:autoSpaceDN w:val="0"/>
        <w:adjustRightInd w:val="0"/>
        <w:spacing w:after="0" w:line="360" w:lineRule="auto"/>
        <w:jc w:val="both"/>
        <w:rPr>
          <w:rFonts w:ascii="Times New Roman" w:hAnsi="Times New Roman"/>
          <w:color w:val="000000"/>
          <w:sz w:val="24"/>
          <w:szCs w:val="24"/>
          <w:lang w:eastAsia="tr-TR"/>
        </w:rPr>
      </w:pPr>
    </w:p>
    <w:p w:rsidR="006D6EFC" w:rsidRPr="00615CBD" w:rsidRDefault="001864E7" w:rsidP="006D6EFC">
      <w:pPr>
        <w:autoSpaceDE w:val="0"/>
        <w:autoSpaceDN w:val="0"/>
        <w:adjustRightInd w:val="0"/>
        <w:spacing w:after="0" w:line="36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ab/>
      </w:r>
      <w:r w:rsidR="006D6EFC" w:rsidRPr="00615CBD">
        <w:rPr>
          <w:rFonts w:ascii="Times New Roman" w:hAnsi="Times New Roman"/>
          <w:color w:val="000000"/>
          <w:sz w:val="24"/>
          <w:szCs w:val="24"/>
          <w:lang w:eastAsia="tr-TR"/>
        </w:rPr>
        <w:t xml:space="preserve">Her birey; 6 baş etme kaynağının hepsini kullanma potansiyeline sahiptir. </w:t>
      </w:r>
      <w:r w:rsidR="006D6EFC" w:rsidRPr="002A55BD">
        <w:rPr>
          <w:rFonts w:ascii="Times New Roman" w:hAnsi="Times New Roman"/>
          <w:iCs/>
          <w:color w:val="000000"/>
          <w:sz w:val="24"/>
          <w:szCs w:val="24"/>
          <w:lang w:eastAsia="tr-TR"/>
        </w:rPr>
        <w:t>Ancak</w:t>
      </w:r>
      <w:r w:rsidR="006D6EFC" w:rsidRPr="00615CBD">
        <w:rPr>
          <w:rFonts w:ascii="Times New Roman" w:hAnsi="Times New Roman"/>
          <w:i/>
          <w:iCs/>
          <w:color w:val="000000"/>
          <w:sz w:val="24"/>
          <w:szCs w:val="24"/>
          <w:lang w:eastAsia="tr-TR"/>
        </w:rPr>
        <w:t xml:space="preserve"> </w:t>
      </w:r>
      <w:r w:rsidR="006D6EFC" w:rsidRPr="00615CBD">
        <w:rPr>
          <w:rFonts w:ascii="Times New Roman" w:hAnsi="Times New Roman"/>
          <w:color w:val="000000"/>
          <w:sz w:val="24"/>
          <w:szCs w:val="24"/>
          <w:lang w:eastAsia="tr-TR"/>
        </w:rPr>
        <w:t>kişiler bu baş etme kanallar</w:t>
      </w:r>
      <w:r>
        <w:rPr>
          <w:rFonts w:ascii="Times New Roman" w:hAnsi="Times New Roman"/>
          <w:color w:val="000000"/>
          <w:sz w:val="24"/>
          <w:szCs w:val="24"/>
          <w:lang w:eastAsia="tr-TR"/>
        </w:rPr>
        <w:t>ından sadece birkaçını kullanır</w:t>
      </w:r>
      <w:r w:rsidR="006D6EFC" w:rsidRPr="00615CBD">
        <w:rPr>
          <w:rFonts w:ascii="Times New Roman" w:hAnsi="Times New Roman"/>
          <w:color w:val="000000"/>
          <w:sz w:val="24"/>
          <w:szCs w:val="24"/>
          <w:lang w:eastAsia="tr-TR"/>
        </w:rPr>
        <w:t xml:space="preserve">. Travma geçirmiş kişilere yardım ederken en sık kullandığı baş etme kanalını </w:t>
      </w:r>
      <w:r>
        <w:rPr>
          <w:rFonts w:ascii="Times New Roman" w:hAnsi="Times New Roman"/>
          <w:color w:val="000000"/>
          <w:sz w:val="24"/>
          <w:szCs w:val="24"/>
          <w:lang w:eastAsia="tr-TR"/>
        </w:rPr>
        <w:t>belirleyip, müdahale bu kanal</w:t>
      </w:r>
      <w:r w:rsidR="006D6EFC" w:rsidRPr="00615CBD">
        <w:rPr>
          <w:rFonts w:ascii="Times New Roman" w:hAnsi="Times New Roman"/>
          <w:color w:val="000000"/>
          <w:sz w:val="24"/>
          <w:szCs w:val="24"/>
          <w:lang w:eastAsia="tr-TR"/>
        </w:rPr>
        <w:t>a uygun olarak yapılabilir. Kişi ne kadar çok sayıda baş etme kanalını kullanılabilirse, iyileşmesi o kadar çabuk gerçekleşebilir. Bu nedenle çocuklarla yapılan psikososyal destek çalışmalarındaki etkinlikler planlanırken mümkün olduğunca her baş etme kanalını harekete geçiren etkinliklere yer verilmesinde yarar vardır.</w:t>
      </w:r>
    </w:p>
    <w:p w:rsidR="006D6EFC" w:rsidRDefault="006D6EFC" w:rsidP="006D6EFC">
      <w:pPr>
        <w:jc w:val="center"/>
        <w:rPr>
          <w:rFonts w:ascii="Tahoma" w:hAnsi="Tahoma" w:cs="+mj-cs"/>
          <w:color w:val="333399"/>
          <w:sz w:val="24"/>
          <w:szCs w:val="24"/>
        </w:rPr>
      </w:pPr>
    </w:p>
    <w:p w:rsidR="006D6EFC" w:rsidRPr="001864E7" w:rsidRDefault="006D6EFC" w:rsidP="006D6EFC">
      <w:pPr>
        <w:jc w:val="center"/>
        <w:rPr>
          <w:rFonts w:ascii="Times New Roman" w:hAnsi="Times New Roman"/>
          <w:b/>
          <w:color w:val="333399"/>
          <w:sz w:val="24"/>
          <w:szCs w:val="24"/>
        </w:rPr>
      </w:pPr>
      <w:r w:rsidRPr="001864E7">
        <w:rPr>
          <w:rFonts w:ascii="Times New Roman" w:hAnsi="Times New Roman"/>
          <w:b/>
          <w:color w:val="333399"/>
          <w:sz w:val="24"/>
          <w:szCs w:val="24"/>
        </w:rPr>
        <w:t>Basıc PH Uygulama</w:t>
      </w:r>
      <w:r w:rsidR="001864E7">
        <w:rPr>
          <w:rFonts w:ascii="Times New Roman" w:hAnsi="Times New Roman"/>
          <w:b/>
          <w:color w:val="333399"/>
          <w:sz w:val="24"/>
          <w:szCs w:val="24"/>
        </w:rPr>
        <w:t xml:space="preserve"> Örneği</w:t>
      </w:r>
    </w:p>
    <w:p w:rsidR="006D6EFC" w:rsidRPr="001864E7" w:rsidRDefault="001864E7" w:rsidP="006D6EFC">
      <w:pPr>
        <w:jc w:val="center"/>
        <w:rPr>
          <w:rFonts w:ascii="Times New Roman" w:hAnsi="Times New Roman"/>
          <w:color w:val="333399"/>
          <w:sz w:val="24"/>
          <w:szCs w:val="24"/>
        </w:rPr>
      </w:pPr>
      <w:r>
        <w:rPr>
          <w:rFonts w:ascii="Times New Roman" w:hAnsi="Times New Roman"/>
          <w:sz w:val="24"/>
          <w:szCs w:val="24"/>
        </w:rPr>
        <w:t xml:space="preserve">Yönerge: </w:t>
      </w:r>
      <w:r w:rsidR="006D6EFC" w:rsidRPr="001864E7">
        <w:rPr>
          <w:rFonts w:ascii="Times New Roman" w:hAnsi="Times New Roman"/>
          <w:sz w:val="24"/>
          <w:szCs w:val="24"/>
        </w:rPr>
        <w:t>Herkesin daha önce yaşadıkları zor durumları düşünerek kendilerinin kullandıkları baş etme kanallarını fark etmeleri ve başka kanalların da farkına varmaları sağlanır</w:t>
      </w:r>
      <w:r>
        <w:rPr>
          <w:rFonts w:ascii="Times New Roman" w:hAnsi="Times New Roman"/>
          <w:sz w:val="24"/>
          <w:szCs w:val="24"/>
        </w:rPr>
        <w:t>.</w:t>
      </w:r>
    </w:p>
    <w:tbl>
      <w:tblPr>
        <w:tblW w:w="8706" w:type="dxa"/>
        <w:tblCellSpacing w:w="0" w:type="dxa"/>
        <w:tblCellMar>
          <w:left w:w="0" w:type="dxa"/>
          <w:right w:w="0" w:type="dxa"/>
        </w:tblCellMar>
        <w:tblLook w:val="0000" w:firstRow="0" w:lastRow="0" w:firstColumn="0" w:lastColumn="0" w:noHBand="0" w:noVBand="0"/>
      </w:tblPr>
      <w:tblGrid>
        <w:gridCol w:w="3208"/>
        <w:gridCol w:w="1827"/>
        <w:gridCol w:w="1825"/>
        <w:gridCol w:w="1846"/>
      </w:tblGrid>
      <w:tr w:rsidR="006D6EFC" w:rsidRPr="001864E7" w:rsidTr="008A6515">
        <w:trPr>
          <w:trHeight w:val="460"/>
          <w:tblCellSpacing w:w="0" w:type="dxa"/>
        </w:trPr>
        <w:tc>
          <w:tcPr>
            <w:tcW w:w="3208" w:type="dxa"/>
            <w:tcBorders>
              <w:top w:val="single" w:sz="12" w:space="0" w:color="292929"/>
              <w:left w:val="single" w:sz="12"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27" w:type="dxa"/>
            <w:tcBorders>
              <w:top w:val="single" w:sz="12"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DÜŞÜK</w:t>
            </w:r>
          </w:p>
        </w:tc>
        <w:tc>
          <w:tcPr>
            <w:tcW w:w="1825" w:type="dxa"/>
            <w:tcBorders>
              <w:top w:val="single" w:sz="12"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ORTA</w:t>
            </w:r>
          </w:p>
        </w:tc>
        <w:tc>
          <w:tcPr>
            <w:tcW w:w="1846" w:type="dxa"/>
            <w:tcBorders>
              <w:top w:val="single" w:sz="12" w:space="0" w:color="292929"/>
              <w:left w:val="single" w:sz="6" w:space="0" w:color="292929"/>
              <w:bottom w:val="single" w:sz="6" w:space="0" w:color="292929"/>
              <w:right w:val="single" w:sz="12"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YÜKSEK</w:t>
            </w:r>
          </w:p>
        </w:tc>
      </w:tr>
      <w:tr w:rsidR="006D6EFC" w:rsidRPr="001864E7" w:rsidTr="008A6515">
        <w:trPr>
          <w:trHeight w:val="460"/>
          <w:tblCellSpacing w:w="0" w:type="dxa"/>
        </w:trPr>
        <w:tc>
          <w:tcPr>
            <w:tcW w:w="3208" w:type="dxa"/>
            <w:tcBorders>
              <w:top w:val="single" w:sz="6" w:space="0" w:color="292929"/>
              <w:left w:val="single" w:sz="12"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B-İNANÇ</w:t>
            </w:r>
          </w:p>
        </w:tc>
        <w:tc>
          <w:tcPr>
            <w:tcW w:w="1827"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25"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46" w:type="dxa"/>
            <w:tcBorders>
              <w:top w:val="single" w:sz="6" w:space="0" w:color="292929"/>
              <w:left w:val="single" w:sz="6" w:space="0" w:color="292929"/>
              <w:bottom w:val="single" w:sz="6" w:space="0" w:color="292929"/>
              <w:right w:val="single" w:sz="12"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r>
      <w:tr w:rsidR="006D6EFC" w:rsidRPr="001864E7" w:rsidTr="008A6515">
        <w:trPr>
          <w:trHeight w:val="460"/>
          <w:tblCellSpacing w:w="0" w:type="dxa"/>
        </w:trPr>
        <w:tc>
          <w:tcPr>
            <w:tcW w:w="3208" w:type="dxa"/>
            <w:tcBorders>
              <w:top w:val="single" w:sz="6" w:space="0" w:color="292929"/>
              <w:left w:val="single" w:sz="12"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A-DUYGULAR</w:t>
            </w:r>
          </w:p>
        </w:tc>
        <w:tc>
          <w:tcPr>
            <w:tcW w:w="1827"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25"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46" w:type="dxa"/>
            <w:tcBorders>
              <w:top w:val="single" w:sz="6" w:space="0" w:color="292929"/>
              <w:left w:val="single" w:sz="6" w:space="0" w:color="292929"/>
              <w:bottom w:val="single" w:sz="6" w:space="0" w:color="292929"/>
              <w:right w:val="single" w:sz="12"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r>
      <w:tr w:rsidR="006D6EFC" w:rsidRPr="001864E7" w:rsidTr="008A6515">
        <w:trPr>
          <w:trHeight w:val="460"/>
          <w:tblCellSpacing w:w="0" w:type="dxa"/>
        </w:trPr>
        <w:tc>
          <w:tcPr>
            <w:tcW w:w="3208" w:type="dxa"/>
            <w:tcBorders>
              <w:top w:val="single" w:sz="6" w:space="0" w:color="292929"/>
              <w:left w:val="single" w:sz="12"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S-SOSYAL</w:t>
            </w:r>
          </w:p>
        </w:tc>
        <w:tc>
          <w:tcPr>
            <w:tcW w:w="1827"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25"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46" w:type="dxa"/>
            <w:tcBorders>
              <w:top w:val="single" w:sz="6" w:space="0" w:color="292929"/>
              <w:left w:val="single" w:sz="6" w:space="0" w:color="292929"/>
              <w:bottom w:val="single" w:sz="6" w:space="0" w:color="292929"/>
              <w:right w:val="single" w:sz="12"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r>
      <w:tr w:rsidR="006D6EFC" w:rsidRPr="001864E7" w:rsidTr="008A6515">
        <w:trPr>
          <w:trHeight w:val="460"/>
          <w:tblCellSpacing w:w="0" w:type="dxa"/>
        </w:trPr>
        <w:tc>
          <w:tcPr>
            <w:tcW w:w="3208" w:type="dxa"/>
            <w:tcBorders>
              <w:top w:val="single" w:sz="6" w:space="0" w:color="292929"/>
              <w:left w:val="single" w:sz="12"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I-İMAJİNASYON</w:t>
            </w:r>
          </w:p>
        </w:tc>
        <w:tc>
          <w:tcPr>
            <w:tcW w:w="1827"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25"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46" w:type="dxa"/>
            <w:tcBorders>
              <w:top w:val="single" w:sz="6" w:space="0" w:color="292929"/>
              <w:left w:val="single" w:sz="6" w:space="0" w:color="292929"/>
              <w:bottom w:val="single" w:sz="6" w:space="0" w:color="292929"/>
              <w:right w:val="single" w:sz="12"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r>
      <w:tr w:rsidR="006D6EFC" w:rsidRPr="001864E7" w:rsidTr="008A6515">
        <w:trPr>
          <w:trHeight w:val="460"/>
          <w:tblCellSpacing w:w="0" w:type="dxa"/>
        </w:trPr>
        <w:tc>
          <w:tcPr>
            <w:tcW w:w="3208" w:type="dxa"/>
            <w:tcBorders>
              <w:top w:val="single" w:sz="6" w:space="0" w:color="292929"/>
              <w:left w:val="single" w:sz="12"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C-DÜŞÜNCE</w:t>
            </w:r>
          </w:p>
        </w:tc>
        <w:tc>
          <w:tcPr>
            <w:tcW w:w="1827"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25" w:type="dxa"/>
            <w:tcBorders>
              <w:top w:val="single" w:sz="6" w:space="0" w:color="292929"/>
              <w:left w:val="single" w:sz="6" w:space="0" w:color="292929"/>
              <w:bottom w:val="single" w:sz="6"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46" w:type="dxa"/>
            <w:tcBorders>
              <w:top w:val="single" w:sz="6" w:space="0" w:color="292929"/>
              <w:left w:val="single" w:sz="6" w:space="0" w:color="292929"/>
              <w:bottom w:val="single" w:sz="6" w:space="0" w:color="292929"/>
              <w:right w:val="single" w:sz="12"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r>
      <w:tr w:rsidR="006D6EFC" w:rsidRPr="001864E7" w:rsidTr="008A6515">
        <w:trPr>
          <w:trHeight w:val="460"/>
          <w:tblCellSpacing w:w="0" w:type="dxa"/>
        </w:trPr>
        <w:tc>
          <w:tcPr>
            <w:tcW w:w="3208" w:type="dxa"/>
            <w:tcBorders>
              <w:top w:val="single" w:sz="6" w:space="0" w:color="292929"/>
              <w:left w:val="single" w:sz="12" w:space="0" w:color="292929"/>
              <w:bottom w:val="single" w:sz="12"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PH-FİZİKSEL</w:t>
            </w:r>
          </w:p>
        </w:tc>
        <w:tc>
          <w:tcPr>
            <w:tcW w:w="1827" w:type="dxa"/>
            <w:tcBorders>
              <w:top w:val="single" w:sz="6" w:space="0" w:color="292929"/>
              <w:left w:val="single" w:sz="6" w:space="0" w:color="292929"/>
              <w:bottom w:val="single" w:sz="12"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25" w:type="dxa"/>
            <w:tcBorders>
              <w:top w:val="single" w:sz="6" w:space="0" w:color="292929"/>
              <w:left w:val="single" w:sz="6" w:space="0" w:color="292929"/>
              <w:bottom w:val="single" w:sz="12" w:space="0" w:color="292929"/>
              <w:right w:val="single" w:sz="6"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c>
          <w:tcPr>
            <w:tcW w:w="1846" w:type="dxa"/>
            <w:tcBorders>
              <w:top w:val="single" w:sz="6" w:space="0" w:color="292929"/>
              <w:left w:val="single" w:sz="6" w:space="0" w:color="292929"/>
              <w:bottom w:val="single" w:sz="12" w:space="0" w:color="292929"/>
              <w:right w:val="single" w:sz="12" w:space="0" w:color="292929"/>
            </w:tcBorders>
          </w:tcPr>
          <w:p w:rsidR="006D6EFC" w:rsidRPr="001864E7" w:rsidRDefault="006D6EFC" w:rsidP="008A6515">
            <w:pPr>
              <w:rPr>
                <w:rFonts w:ascii="Times New Roman" w:hAnsi="Times New Roman"/>
                <w:sz w:val="24"/>
                <w:szCs w:val="24"/>
              </w:rPr>
            </w:pPr>
            <w:r w:rsidRPr="001864E7">
              <w:rPr>
                <w:rFonts w:ascii="Times New Roman" w:hAnsi="Times New Roman"/>
                <w:sz w:val="24"/>
                <w:szCs w:val="24"/>
              </w:rPr>
              <w:t> </w:t>
            </w:r>
          </w:p>
        </w:tc>
      </w:tr>
    </w:tbl>
    <w:p w:rsidR="006D6EFC" w:rsidRPr="001864E7" w:rsidRDefault="006D6EFC" w:rsidP="006D6EFC">
      <w:pPr>
        <w:spacing w:after="0" w:line="240" w:lineRule="auto"/>
        <w:jc w:val="center"/>
        <w:rPr>
          <w:rFonts w:ascii="Times New Roman" w:hAnsi="Times New Roman"/>
          <w:b/>
          <w:sz w:val="24"/>
          <w:szCs w:val="24"/>
          <w:lang w:eastAsia="tr-TR"/>
        </w:rPr>
      </w:pPr>
    </w:p>
    <w:p w:rsidR="006D6EFC" w:rsidRDefault="006D6EFC" w:rsidP="006D6EFC">
      <w:pPr>
        <w:spacing w:after="0" w:line="240" w:lineRule="auto"/>
        <w:jc w:val="center"/>
        <w:rPr>
          <w:rFonts w:ascii="Times New Roman" w:hAnsi="Times New Roman"/>
          <w:b/>
          <w:sz w:val="24"/>
          <w:szCs w:val="24"/>
          <w:lang w:eastAsia="tr-TR"/>
        </w:rPr>
      </w:pPr>
    </w:p>
    <w:p w:rsidR="006D6EFC" w:rsidRDefault="006D6EFC" w:rsidP="006D6EFC">
      <w:pPr>
        <w:spacing w:after="0" w:line="240" w:lineRule="auto"/>
        <w:jc w:val="center"/>
        <w:rPr>
          <w:rFonts w:ascii="Times New Roman" w:hAnsi="Times New Roman"/>
          <w:b/>
          <w:sz w:val="24"/>
          <w:szCs w:val="24"/>
          <w:lang w:eastAsia="tr-TR"/>
        </w:rPr>
      </w:pPr>
    </w:p>
    <w:p w:rsidR="006D6EFC" w:rsidRDefault="006D6EFC" w:rsidP="006D6EFC">
      <w:pPr>
        <w:spacing w:after="0" w:line="240" w:lineRule="auto"/>
        <w:jc w:val="center"/>
        <w:rPr>
          <w:rFonts w:ascii="Times New Roman" w:hAnsi="Times New Roman"/>
          <w:b/>
          <w:sz w:val="24"/>
          <w:szCs w:val="24"/>
          <w:lang w:eastAsia="tr-TR"/>
        </w:rPr>
      </w:pPr>
    </w:p>
    <w:p w:rsidR="006D6EFC" w:rsidRDefault="006D6EFC" w:rsidP="006D6EFC">
      <w:pPr>
        <w:spacing w:after="0" w:line="240" w:lineRule="auto"/>
        <w:jc w:val="center"/>
        <w:rPr>
          <w:rFonts w:ascii="Times New Roman" w:hAnsi="Times New Roman"/>
          <w:b/>
          <w:sz w:val="24"/>
          <w:szCs w:val="24"/>
          <w:lang w:eastAsia="tr-TR"/>
        </w:rPr>
      </w:pPr>
    </w:p>
    <w:sectPr w:rsidR="006D6EFC" w:rsidSect="00D949AE">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6E" w:rsidRDefault="0009026E" w:rsidP="00D949AE">
      <w:pPr>
        <w:spacing w:after="0" w:line="240" w:lineRule="auto"/>
      </w:pPr>
      <w:r>
        <w:separator/>
      </w:r>
    </w:p>
  </w:endnote>
  <w:endnote w:type="continuationSeparator" w:id="0">
    <w:p w:rsidR="0009026E" w:rsidRDefault="0009026E" w:rsidP="00D9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j-cs">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6E" w:rsidRDefault="0009026E" w:rsidP="00D949AE">
      <w:pPr>
        <w:spacing w:after="0" w:line="240" w:lineRule="auto"/>
      </w:pPr>
      <w:r>
        <w:separator/>
      </w:r>
    </w:p>
  </w:footnote>
  <w:footnote w:type="continuationSeparator" w:id="0">
    <w:p w:rsidR="0009026E" w:rsidRDefault="0009026E" w:rsidP="00D9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AE" w:rsidRDefault="00D949AE" w:rsidP="00D949AE">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FC"/>
    <w:rsid w:val="00017CC7"/>
    <w:rsid w:val="0009026E"/>
    <w:rsid w:val="001864E7"/>
    <w:rsid w:val="00377B60"/>
    <w:rsid w:val="004A589D"/>
    <w:rsid w:val="006D6EFC"/>
    <w:rsid w:val="006E4A57"/>
    <w:rsid w:val="0092529F"/>
    <w:rsid w:val="00C25E7A"/>
    <w:rsid w:val="00D94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A48CD-A075-4299-8595-0E59FBB7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FC"/>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49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49AE"/>
    <w:rPr>
      <w:rFonts w:ascii="Calibri" w:eastAsia="Times New Roman" w:hAnsi="Calibri" w:cs="Times New Roman"/>
    </w:rPr>
  </w:style>
  <w:style w:type="paragraph" w:styleId="Altbilgi">
    <w:name w:val="footer"/>
    <w:basedOn w:val="Normal"/>
    <w:link w:val="AltbilgiChar"/>
    <w:uiPriority w:val="99"/>
    <w:unhideWhenUsed/>
    <w:rsid w:val="00D949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49AE"/>
    <w:rPr>
      <w:rFonts w:ascii="Calibri" w:eastAsia="Times New Roman" w:hAnsi="Calibri" w:cs="Times New Roman"/>
    </w:rPr>
  </w:style>
  <w:style w:type="paragraph" w:styleId="BalonMetni">
    <w:name w:val="Balloon Text"/>
    <w:basedOn w:val="Normal"/>
    <w:link w:val="BalonMetniChar"/>
    <w:uiPriority w:val="99"/>
    <w:semiHidden/>
    <w:unhideWhenUsed/>
    <w:rsid w:val="00D949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49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f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2022-02-11T13:20:00Z</dcterms:created>
  <dcterms:modified xsi:type="dcterms:W3CDTF">2022-02-11T13:20:00Z</dcterms:modified>
</cp:coreProperties>
</file>